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56A8" w14:textId="77777777" w:rsidR="008F3D86" w:rsidRDefault="008F3D86" w:rsidP="008F3D86">
      <w:pPr>
        <w:pStyle w:val="Rubrik"/>
      </w:pPr>
      <w:r>
        <w:t>Revelops ESG riktlinjer för utvecklingsprojekt</w:t>
      </w:r>
    </w:p>
    <w:p w14:paraId="5FA25308" w14:textId="77777777" w:rsidR="008F3D86" w:rsidRPr="000774CB" w:rsidRDefault="008F3D86" w:rsidP="008F3D86"/>
    <w:p w14:paraId="7158383D" w14:textId="77777777" w:rsidR="008F3D86" w:rsidRDefault="008F3D86" w:rsidP="008F3D86">
      <w:pPr>
        <w:rPr>
          <w:noProof/>
        </w:rPr>
      </w:pPr>
      <w:r>
        <w:rPr>
          <w:noProof/>
        </w:rPr>
        <w:t>Senast ändrad:</w:t>
      </w:r>
      <w:r w:rsidRPr="000774CB">
        <w:rPr>
          <w:noProof/>
        </w:rPr>
        <w:t xml:space="preserve"> 202</w:t>
      </w:r>
      <w:r>
        <w:rPr>
          <w:noProof/>
        </w:rPr>
        <w:t>4</w:t>
      </w:r>
      <w:r w:rsidRPr="000774CB">
        <w:rPr>
          <w:noProof/>
        </w:rPr>
        <w:t>-1</w:t>
      </w:r>
      <w:r>
        <w:rPr>
          <w:noProof/>
        </w:rPr>
        <w:t>2</w:t>
      </w:r>
      <w:r w:rsidRPr="000774CB">
        <w:rPr>
          <w:noProof/>
        </w:rPr>
        <w:t>-</w:t>
      </w:r>
      <w:r>
        <w:rPr>
          <w:noProof/>
        </w:rPr>
        <w:t>23</w:t>
      </w:r>
    </w:p>
    <w:p w14:paraId="6072704C" w14:textId="77777777" w:rsidR="008F3D86" w:rsidRPr="000774CB" w:rsidRDefault="008F3D86" w:rsidP="008F3D86">
      <w:pPr>
        <w:rPr>
          <w:noProof/>
        </w:rPr>
      </w:pPr>
      <w:r>
        <w:rPr>
          <w:noProof/>
        </w:rPr>
        <w:drawing>
          <wp:anchor distT="0" distB="0" distL="114300" distR="114300" simplePos="0" relativeHeight="251659264" behindDoc="0" locked="0" layoutInCell="1" allowOverlap="1" wp14:anchorId="37E358D9" wp14:editId="27D45792">
            <wp:simplePos x="0" y="0"/>
            <wp:positionH relativeFrom="margin">
              <wp:align>left</wp:align>
            </wp:positionH>
            <wp:positionV relativeFrom="paragraph">
              <wp:posOffset>257810</wp:posOffset>
            </wp:positionV>
            <wp:extent cx="5994400" cy="3992245"/>
            <wp:effectExtent l="0" t="0" r="6350" b="8255"/>
            <wp:wrapSquare wrapText="bothSides"/>
            <wp:docPr id="503364988" name="Bildobjekt 1" descr="En bild som visar klädsel, person, Skyddskläder med god synbarhet,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64988" name="Bildobjekt 1" descr="En bild som visar klädsel, person, Skyddskläder med god synbarhet, byggnad&#10;&#10;Automatiskt genererad beskrivning"/>
                    <pic:cNvPicPr/>
                  </pic:nvPicPr>
                  <pic:blipFill>
                    <a:blip r:embed="rId11"/>
                    <a:stretch>
                      <a:fillRect/>
                    </a:stretch>
                  </pic:blipFill>
                  <pic:spPr>
                    <a:xfrm>
                      <a:off x="0" y="0"/>
                      <a:ext cx="5994400" cy="3992245"/>
                    </a:xfrm>
                    <a:prstGeom prst="rect">
                      <a:avLst/>
                    </a:prstGeom>
                  </pic:spPr>
                </pic:pic>
              </a:graphicData>
            </a:graphic>
            <wp14:sizeRelH relativeFrom="margin">
              <wp14:pctWidth>0</wp14:pctWidth>
            </wp14:sizeRelH>
            <wp14:sizeRelV relativeFrom="margin">
              <wp14:pctHeight>0</wp14:pctHeight>
            </wp14:sizeRelV>
          </wp:anchor>
        </w:drawing>
      </w:r>
    </w:p>
    <w:p w14:paraId="214B026E" w14:textId="77777777" w:rsidR="008F3D86" w:rsidRPr="000774CB" w:rsidRDefault="008F3D86" w:rsidP="008F3D86">
      <w:pPr>
        <w:rPr>
          <w:noProof/>
        </w:rPr>
      </w:pPr>
      <w:r w:rsidRPr="000774CB">
        <w:rPr>
          <w:noProof/>
        </w:rPr>
        <w:br w:type="page"/>
      </w:r>
    </w:p>
    <w:sdt>
      <w:sdtPr>
        <w:rPr>
          <w:rFonts w:asciiTheme="minorHAnsi" w:eastAsiaTheme="minorHAnsi" w:hAnsiTheme="minorHAnsi" w:cstheme="minorBidi"/>
          <w:b w:val="0"/>
          <w:sz w:val="20"/>
          <w:szCs w:val="20"/>
          <w:lang w:eastAsia="en-US"/>
        </w:rPr>
        <w:id w:val="595200373"/>
        <w:docPartObj>
          <w:docPartGallery w:val="Table of Contents"/>
          <w:docPartUnique/>
        </w:docPartObj>
      </w:sdtPr>
      <w:sdtContent>
        <w:p w14:paraId="55A9023D" w14:textId="77777777" w:rsidR="008F3D86" w:rsidRDefault="008F3D86" w:rsidP="008F3D86">
          <w:pPr>
            <w:pStyle w:val="Innehllsfrteckningsrubrik"/>
          </w:pPr>
          <w:r>
            <w:t>Innehåll</w:t>
          </w:r>
        </w:p>
        <w:p w14:paraId="4FC7B48D" w14:textId="1684F69D" w:rsidR="008F3D86" w:rsidRDefault="008F3D86" w:rsidP="008F3D86">
          <w:pPr>
            <w:pStyle w:val="Innehll3"/>
            <w:tabs>
              <w:tab w:val="right" w:leader="dot" w:pos="8493"/>
            </w:tabs>
            <w:rPr>
              <w:rFonts w:eastAsiaTheme="minorEastAsia"/>
              <w:noProof/>
              <w:sz w:val="22"/>
              <w:szCs w:val="22"/>
              <w:lang w:eastAsia="sv-SE"/>
            </w:rPr>
          </w:pPr>
          <w:r>
            <w:fldChar w:fldCharType="begin"/>
          </w:r>
          <w:r>
            <w:instrText>TOC \o "1-3" \h \z \u</w:instrText>
          </w:r>
          <w:r>
            <w:fldChar w:fldCharType="separate"/>
          </w:r>
          <w:hyperlink w:anchor="_Toc152750043" w:history="1">
            <w:r w:rsidRPr="0019601D">
              <w:rPr>
                <w:rStyle w:val="Hyperlnk"/>
                <w:noProof/>
              </w:rPr>
              <w:t>Bakgrund</w:t>
            </w:r>
            <w:r>
              <w:rPr>
                <w:noProof/>
                <w:webHidden/>
              </w:rPr>
              <w:tab/>
            </w:r>
            <w:r>
              <w:rPr>
                <w:noProof/>
                <w:webHidden/>
              </w:rPr>
              <w:fldChar w:fldCharType="begin"/>
            </w:r>
            <w:r>
              <w:rPr>
                <w:noProof/>
                <w:webHidden/>
              </w:rPr>
              <w:instrText xml:space="preserve"> PAGEREF _Toc152750043 \h </w:instrText>
            </w:r>
            <w:r>
              <w:rPr>
                <w:noProof/>
                <w:webHidden/>
              </w:rPr>
            </w:r>
            <w:r>
              <w:rPr>
                <w:noProof/>
                <w:webHidden/>
              </w:rPr>
              <w:fldChar w:fldCharType="separate"/>
            </w:r>
            <w:r>
              <w:rPr>
                <w:noProof/>
                <w:webHidden/>
              </w:rPr>
              <w:t>3</w:t>
            </w:r>
            <w:r>
              <w:rPr>
                <w:noProof/>
                <w:webHidden/>
              </w:rPr>
              <w:fldChar w:fldCharType="end"/>
            </w:r>
          </w:hyperlink>
        </w:p>
        <w:p w14:paraId="3B666F9F" w14:textId="56400487" w:rsidR="008F3D86" w:rsidRDefault="008F3D86" w:rsidP="008F3D86">
          <w:pPr>
            <w:pStyle w:val="Innehll3"/>
            <w:tabs>
              <w:tab w:val="right" w:leader="dot" w:pos="8493"/>
            </w:tabs>
            <w:rPr>
              <w:rFonts w:eastAsiaTheme="minorEastAsia"/>
              <w:noProof/>
              <w:sz w:val="22"/>
              <w:szCs w:val="22"/>
              <w:lang w:eastAsia="sv-SE"/>
            </w:rPr>
          </w:pPr>
          <w:hyperlink w:anchor="_Toc152750044" w:history="1">
            <w:r w:rsidRPr="0019601D">
              <w:rPr>
                <w:rStyle w:val="Hyperlnk"/>
                <w:noProof/>
              </w:rPr>
              <w:t>Val av plats</w:t>
            </w:r>
            <w:r>
              <w:rPr>
                <w:noProof/>
                <w:webHidden/>
              </w:rPr>
              <w:tab/>
            </w:r>
            <w:r>
              <w:rPr>
                <w:noProof/>
                <w:webHidden/>
              </w:rPr>
              <w:fldChar w:fldCharType="begin"/>
            </w:r>
            <w:r>
              <w:rPr>
                <w:noProof/>
                <w:webHidden/>
              </w:rPr>
              <w:instrText xml:space="preserve"> PAGEREF _Toc152750044 \h </w:instrText>
            </w:r>
            <w:r>
              <w:rPr>
                <w:noProof/>
                <w:webHidden/>
              </w:rPr>
            </w:r>
            <w:r>
              <w:rPr>
                <w:noProof/>
                <w:webHidden/>
              </w:rPr>
              <w:fldChar w:fldCharType="separate"/>
            </w:r>
            <w:r>
              <w:rPr>
                <w:noProof/>
                <w:webHidden/>
              </w:rPr>
              <w:t>4</w:t>
            </w:r>
            <w:r>
              <w:rPr>
                <w:noProof/>
                <w:webHidden/>
              </w:rPr>
              <w:fldChar w:fldCharType="end"/>
            </w:r>
          </w:hyperlink>
        </w:p>
        <w:p w14:paraId="63D4FDE7" w14:textId="58FFD9A4" w:rsidR="008F3D86" w:rsidRDefault="008F3D86" w:rsidP="008F3D86">
          <w:pPr>
            <w:pStyle w:val="Innehll3"/>
            <w:tabs>
              <w:tab w:val="right" w:leader="dot" w:pos="8493"/>
            </w:tabs>
            <w:rPr>
              <w:rFonts w:eastAsiaTheme="minorEastAsia"/>
              <w:noProof/>
              <w:sz w:val="22"/>
              <w:szCs w:val="22"/>
              <w:lang w:eastAsia="sv-SE"/>
            </w:rPr>
          </w:pPr>
          <w:hyperlink w:anchor="_Toc152750045" w:history="1">
            <w:r w:rsidRPr="0019601D">
              <w:rPr>
                <w:rStyle w:val="Hyperlnk"/>
                <w:noProof/>
              </w:rPr>
              <w:t>Markanvändning och biologisk mångfald</w:t>
            </w:r>
            <w:r>
              <w:rPr>
                <w:noProof/>
                <w:webHidden/>
              </w:rPr>
              <w:tab/>
            </w:r>
            <w:r>
              <w:rPr>
                <w:noProof/>
                <w:webHidden/>
              </w:rPr>
              <w:fldChar w:fldCharType="begin"/>
            </w:r>
            <w:r>
              <w:rPr>
                <w:noProof/>
                <w:webHidden/>
              </w:rPr>
              <w:instrText xml:space="preserve"> PAGEREF _Toc152750045 \h </w:instrText>
            </w:r>
            <w:r>
              <w:rPr>
                <w:noProof/>
                <w:webHidden/>
              </w:rPr>
            </w:r>
            <w:r>
              <w:rPr>
                <w:noProof/>
                <w:webHidden/>
              </w:rPr>
              <w:fldChar w:fldCharType="separate"/>
            </w:r>
            <w:r>
              <w:rPr>
                <w:noProof/>
                <w:webHidden/>
              </w:rPr>
              <w:t>4</w:t>
            </w:r>
            <w:r>
              <w:rPr>
                <w:noProof/>
                <w:webHidden/>
              </w:rPr>
              <w:fldChar w:fldCharType="end"/>
            </w:r>
          </w:hyperlink>
        </w:p>
        <w:p w14:paraId="7D1D6A45" w14:textId="30C05721" w:rsidR="008F3D86" w:rsidRDefault="008F3D86" w:rsidP="008F3D86">
          <w:pPr>
            <w:pStyle w:val="Innehll3"/>
            <w:tabs>
              <w:tab w:val="right" w:leader="dot" w:pos="8493"/>
            </w:tabs>
            <w:rPr>
              <w:rFonts w:eastAsiaTheme="minorEastAsia"/>
              <w:noProof/>
              <w:sz w:val="22"/>
              <w:szCs w:val="22"/>
              <w:lang w:eastAsia="sv-SE"/>
            </w:rPr>
          </w:pPr>
          <w:hyperlink w:anchor="_Toc152750046" w:history="1">
            <w:r w:rsidRPr="0019601D">
              <w:rPr>
                <w:rStyle w:val="Hyperlnk"/>
                <w:noProof/>
              </w:rPr>
              <w:t>Anpassning till klimatförändringar</w:t>
            </w:r>
            <w:r>
              <w:rPr>
                <w:noProof/>
                <w:webHidden/>
              </w:rPr>
              <w:tab/>
            </w:r>
            <w:r>
              <w:rPr>
                <w:noProof/>
                <w:webHidden/>
              </w:rPr>
              <w:fldChar w:fldCharType="begin"/>
            </w:r>
            <w:r>
              <w:rPr>
                <w:noProof/>
                <w:webHidden/>
              </w:rPr>
              <w:instrText xml:space="preserve"> PAGEREF _Toc152750046 \h </w:instrText>
            </w:r>
            <w:r>
              <w:rPr>
                <w:noProof/>
                <w:webHidden/>
              </w:rPr>
            </w:r>
            <w:r>
              <w:rPr>
                <w:noProof/>
                <w:webHidden/>
              </w:rPr>
              <w:fldChar w:fldCharType="separate"/>
            </w:r>
            <w:r>
              <w:rPr>
                <w:noProof/>
                <w:webHidden/>
              </w:rPr>
              <w:t>4</w:t>
            </w:r>
            <w:r>
              <w:rPr>
                <w:noProof/>
                <w:webHidden/>
              </w:rPr>
              <w:fldChar w:fldCharType="end"/>
            </w:r>
          </w:hyperlink>
        </w:p>
        <w:p w14:paraId="6C82D3B9" w14:textId="45CDDBA2" w:rsidR="008F3D86" w:rsidRDefault="008F3D86" w:rsidP="008F3D86">
          <w:pPr>
            <w:pStyle w:val="Innehll3"/>
            <w:tabs>
              <w:tab w:val="right" w:leader="dot" w:pos="8493"/>
            </w:tabs>
            <w:rPr>
              <w:rFonts w:eastAsiaTheme="minorEastAsia"/>
              <w:noProof/>
              <w:sz w:val="22"/>
              <w:szCs w:val="22"/>
              <w:lang w:eastAsia="sv-SE"/>
            </w:rPr>
          </w:pPr>
          <w:hyperlink w:anchor="_Toc152750047" w:history="1">
            <w:r w:rsidRPr="0019601D">
              <w:rPr>
                <w:rStyle w:val="Hyperlnk"/>
                <w:noProof/>
              </w:rPr>
              <w:t>Energi</w:t>
            </w:r>
            <w:r>
              <w:rPr>
                <w:noProof/>
                <w:webHidden/>
              </w:rPr>
              <w:tab/>
            </w:r>
            <w:r>
              <w:rPr>
                <w:noProof/>
                <w:webHidden/>
              </w:rPr>
              <w:fldChar w:fldCharType="begin"/>
            </w:r>
            <w:r>
              <w:rPr>
                <w:noProof/>
                <w:webHidden/>
              </w:rPr>
              <w:instrText xml:space="preserve"> PAGEREF _Toc152750047 \h </w:instrText>
            </w:r>
            <w:r>
              <w:rPr>
                <w:noProof/>
                <w:webHidden/>
              </w:rPr>
            </w:r>
            <w:r>
              <w:rPr>
                <w:noProof/>
                <w:webHidden/>
              </w:rPr>
              <w:fldChar w:fldCharType="separate"/>
            </w:r>
            <w:r>
              <w:rPr>
                <w:noProof/>
                <w:webHidden/>
              </w:rPr>
              <w:t>5</w:t>
            </w:r>
            <w:r>
              <w:rPr>
                <w:noProof/>
                <w:webHidden/>
              </w:rPr>
              <w:fldChar w:fldCharType="end"/>
            </w:r>
          </w:hyperlink>
        </w:p>
        <w:p w14:paraId="72014761" w14:textId="2B65CBF0" w:rsidR="008F3D86" w:rsidRDefault="008F3D86" w:rsidP="008F3D86">
          <w:pPr>
            <w:pStyle w:val="Innehll3"/>
            <w:tabs>
              <w:tab w:val="right" w:leader="dot" w:pos="8493"/>
            </w:tabs>
            <w:rPr>
              <w:rFonts w:eastAsiaTheme="minorEastAsia"/>
              <w:noProof/>
              <w:sz w:val="22"/>
              <w:szCs w:val="22"/>
              <w:lang w:eastAsia="sv-SE"/>
            </w:rPr>
          </w:pPr>
          <w:hyperlink w:anchor="_Toc152750048" w:history="1">
            <w:r w:rsidRPr="0019601D">
              <w:rPr>
                <w:rStyle w:val="Hyperlnk"/>
                <w:noProof/>
              </w:rPr>
              <w:t>Miljöcertifiering</w:t>
            </w:r>
            <w:r>
              <w:rPr>
                <w:noProof/>
                <w:webHidden/>
              </w:rPr>
              <w:tab/>
            </w:r>
            <w:r>
              <w:rPr>
                <w:noProof/>
                <w:webHidden/>
              </w:rPr>
              <w:fldChar w:fldCharType="begin"/>
            </w:r>
            <w:r>
              <w:rPr>
                <w:noProof/>
                <w:webHidden/>
              </w:rPr>
              <w:instrText xml:space="preserve"> PAGEREF _Toc152750048 \h </w:instrText>
            </w:r>
            <w:r>
              <w:rPr>
                <w:noProof/>
                <w:webHidden/>
              </w:rPr>
            </w:r>
            <w:r>
              <w:rPr>
                <w:noProof/>
                <w:webHidden/>
              </w:rPr>
              <w:fldChar w:fldCharType="separate"/>
            </w:r>
            <w:r>
              <w:rPr>
                <w:noProof/>
                <w:webHidden/>
              </w:rPr>
              <w:t>6</w:t>
            </w:r>
            <w:r>
              <w:rPr>
                <w:noProof/>
                <w:webHidden/>
              </w:rPr>
              <w:fldChar w:fldCharType="end"/>
            </w:r>
          </w:hyperlink>
        </w:p>
        <w:p w14:paraId="361C5916" w14:textId="650C22B8" w:rsidR="008F3D86" w:rsidRDefault="008F3D86" w:rsidP="008F3D86">
          <w:pPr>
            <w:pStyle w:val="Innehll3"/>
            <w:tabs>
              <w:tab w:val="right" w:leader="dot" w:pos="8493"/>
            </w:tabs>
            <w:rPr>
              <w:rFonts w:eastAsiaTheme="minorEastAsia"/>
              <w:noProof/>
              <w:sz w:val="22"/>
              <w:szCs w:val="22"/>
              <w:lang w:eastAsia="sv-SE"/>
            </w:rPr>
          </w:pPr>
          <w:hyperlink w:anchor="_Toc152750049" w:history="1">
            <w:r w:rsidRPr="0019601D">
              <w:rPr>
                <w:rStyle w:val="Hyperlnk"/>
                <w:noProof/>
              </w:rPr>
              <w:t>Växthusgasutsläpp, Livscykelanalys</w:t>
            </w:r>
            <w:r>
              <w:rPr>
                <w:noProof/>
                <w:webHidden/>
              </w:rPr>
              <w:tab/>
            </w:r>
            <w:r>
              <w:rPr>
                <w:noProof/>
                <w:webHidden/>
              </w:rPr>
              <w:fldChar w:fldCharType="begin"/>
            </w:r>
            <w:r>
              <w:rPr>
                <w:noProof/>
                <w:webHidden/>
              </w:rPr>
              <w:instrText xml:space="preserve"> PAGEREF _Toc152750049 \h </w:instrText>
            </w:r>
            <w:r>
              <w:rPr>
                <w:noProof/>
                <w:webHidden/>
              </w:rPr>
            </w:r>
            <w:r>
              <w:rPr>
                <w:noProof/>
                <w:webHidden/>
              </w:rPr>
              <w:fldChar w:fldCharType="separate"/>
            </w:r>
            <w:r>
              <w:rPr>
                <w:noProof/>
                <w:webHidden/>
              </w:rPr>
              <w:t>6</w:t>
            </w:r>
            <w:r>
              <w:rPr>
                <w:noProof/>
                <w:webHidden/>
              </w:rPr>
              <w:fldChar w:fldCharType="end"/>
            </w:r>
          </w:hyperlink>
        </w:p>
        <w:p w14:paraId="78927CC7" w14:textId="25F4516A" w:rsidR="008F3D86" w:rsidRDefault="008F3D86" w:rsidP="008F3D86">
          <w:pPr>
            <w:pStyle w:val="Innehll3"/>
            <w:tabs>
              <w:tab w:val="right" w:leader="dot" w:pos="8493"/>
            </w:tabs>
            <w:rPr>
              <w:rFonts w:eastAsiaTheme="minorEastAsia"/>
              <w:noProof/>
              <w:sz w:val="22"/>
              <w:szCs w:val="22"/>
              <w:lang w:eastAsia="sv-SE"/>
            </w:rPr>
          </w:pPr>
          <w:hyperlink w:anchor="_Toc152750050" w:history="1">
            <w:r w:rsidRPr="0019601D">
              <w:rPr>
                <w:rStyle w:val="Hyperlnk"/>
                <w:noProof/>
              </w:rPr>
              <w:t>Inomhusmiljö</w:t>
            </w:r>
            <w:r>
              <w:rPr>
                <w:noProof/>
                <w:webHidden/>
              </w:rPr>
              <w:tab/>
            </w:r>
            <w:r>
              <w:rPr>
                <w:noProof/>
                <w:webHidden/>
              </w:rPr>
              <w:fldChar w:fldCharType="begin"/>
            </w:r>
            <w:r>
              <w:rPr>
                <w:noProof/>
                <w:webHidden/>
              </w:rPr>
              <w:instrText xml:space="preserve"> PAGEREF _Toc152750050 \h </w:instrText>
            </w:r>
            <w:r>
              <w:rPr>
                <w:noProof/>
                <w:webHidden/>
              </w:rPr>
            </w:r>
            <w:r>
              <w:rPr>
                <w:noProof/>
                <w:webHidden/>
              </w:rPr>
              <w:fldChar w:fldCharType="separate"/>
            </w:r>
            <w:r>
              <w:rPr>
                <w:noProof/>
                <w:webHidden/>
              </w:rPr>
              <w:t>7</w:t>
            </w:r>
            <w:r>
              <w:rPr>
                <w:noProof/>
                <w:webHidden/>
              </w:rPr>
              <w:fldChar w:fldCharType="end"/>
            </w:r>
          </w:hyperlink>
        </w:p>
        <w:p w14:paraId="26C9CBB1" w14:textId="53835378" w:rsidR="008F3D86" w:rsidRDefault="008F3D86" w:rsidP="008F3D86">
          <w:pPr>
            <w:pStyle w:val="Innehll3"/>
            <w:tabs>
              <w:tab w:val="right" w:leader="dot" w:pos="8493"/>
            </w:tabs>
            <w:rPr>
              <w:rFonts w:eastAsiaTheme="minorEastAsia"/>
              <w:noProof/>
              <w:sz w:val="22"/>
              <w:szCs w:val="22"/>
              <w:lang w:eastAsia="sv-SE"/>
            </w:rPr>
          </w:pPr>
          <w:hyperlink w:anchor="_Toc152750051" w:history="1">
            <w:r w:rsidRPr="0019601D">
              <w:rPr>
                <w:rStyle w:val="Hyperlnk"/>
                <w:noProof/>
              </w:rPr>
              <w:t>Transporter</w:t>
            </w:r>
            <w:r>
              <w:rPr>
                <w:noProof/>
                <w:webHidden/>
              </w:rPr>
              <w:tab/>
            </w:r>
            <w:r>
              <w:rPr>
                <w:noProof/>
                <w:webHidden/>
              </w:rPr>
              <w:fldChar w:fldCharType="begin"/>
            </w:r>
            <w:r>
              <w:rPr>
                <w:noProof/>
                <w:webHidden/>
              </w:rPr>
              <w:instrText xml:space="preserve"> PAGEREF _Toc152750051 \h </w:instrText>
            </w:r>
            <w:r>
              <w:rPr>
                <w:noProof/>
                <w:webHidden/>
              </w:rPr>
            </w:r>
            <w:r>
              <w:rPr>
                <w:noProof/>
                <w:webHidden/>
              </w:rPr>
              <w:fldChar w:fldCharType="separate"/>
            </w:r>
            <w:r>
              <w:rPr>
                <w:noProof/>
                <w:webHidden/>
              </w:rPr>
              <w:t>8</w:t>
            </w:r>
            <w:r>
              <w:rPr>
                <w:noProof/>
                <w:webHidden/>
              </w:rPr>
              <w:fldChar w:fldCharType="end"/>
            </w:r>
          </w:hyperlink>
        </w:p>
        <w:p w14:paraId="26980045" w14:textId="7E62E832" w:rsidR="008F3D86" w:rsidRDefault="008F3D86" w:rsidP="008F3D86">
          <w:pPr>
            <w:pStyle w:val="Innehll3"/>
            <w:tabs>
              <w:tab w:val="right" w:leader="dot" w:pos="8493"/>
            </w:tabs>
            <w:rPr>
              <w:rFonts w:eastAsiaTheme="minorEastAsia"/>
              <w:noProof/>
              <w:sz w:val="22"/>
              <w:szCs w:val="22"/>
              <w:lang w:eastAsia="sv-SE"/>
            </w:rPr>
          </w:pPr>
          <w:hyperlink w:anchor="_Toc152750052" w:history="1">
            <w:r w:rsidRPr="0019601D">
              <w:rPr>
                <w:rStyle w:val="Hyperlnk"/>
                <w:noProof/>
              </w:rPr>
              <w:t>Ledning och styrning</w:t>
            </w:r>
            <w:r>
              <w:rPr>
                <w:noProof/>
                <w:webHidden/>
              </w:rPr>
              <w:tab/>
            </w:r>
            <w:r>
              <w:rPr>
                <w:noProof/>
                <w:webHidden/>
              </w:rPr>
              <w:fldChar w:fldCharType="begin"/>
            </w:r>
            <w:r>
              <w:rPr>
                <w:noProof/>
                <w:webHidden/>
              </w:rPr>
              <w:instrText xml:space="preserve"> PAGEREF _Toc152750052 \h </w:instrText>
            </w:r>
            <w:r>
              <w:rPr>
                <w:noProof/>
                <w:webHidden/>
              </w:rPr>
            </w:r>
            <w:r>
              <w:rPr>
                <w:noProof/>
                <w:webHidden/>
              </w:rPr>
              <w:fldChar w:fldCharType="separate"/>
            </w:r>
            <w:r>
              <w:rPr>
                <w:noProof/>
                <w:webHidden/>
              </w:rPr>
              <w:t>8</w:t>
            </w:r>
            <w:r>
              <w:rPr>
                <w:noProof/>
                <w:webHidden/>
              </w:rPr>
              <w:fldChar w:fldCharType="end"/>
            </w:r>
          </w:hyperlink>
        </w:p>
        <w:p w14:paraId="304F2F09" w14:textId="567E46E4" w:rsidR="008F3D86" w:rsidRDefault="008F3D86" w:rsidP="008F3D86">
          <w:pPr>
            <w:pStyle w:val="Innehll3"/>
            <w:tabs>
              <w:tab w:val="right" w:leader="dot" w:pos="8493"/>
            </w:tabs>
            <w:rPr>
              <w:rFonts w:eastAsiaTheme="minorEastAsia"/>
              <w:noProof/>
              <w:sz w:val="22"/>
              <w:szCs w:val="22"/>
              <w:lang w:eastAsia="sv-SE"/>
            </w:rPr>
          </w:pPr>
          <w:hyperlink w:anchor="_Toc152750053" w:history="1">
            <w:r w:rsidRPr="0019601D">
              <w:rPr>
                <w:rStyle w:val="Hyperlnk"/>
                <w:noProof/>
              </w:rPr>
              <w:t>Material</w:t>
            </w:r>
            <w:r>
              <w:rPr>
                <w:noProof/>
                <w:webHidden/>
              </w:rPr>
              <w:tab/>
            </w:r>
            <w:r>
              <w:rPr>
                <w:noProof/>
                <w:webHidden/>
              </w:rPr>
              <w:fldChar w:fldCharType="begin"/>
            </w:r>
            <w:r>
              <w:rPr>
                <w:noProof/>
                <w:webHidden/>
              </w:rPr>
              <w:instrText xml:space="preserve"> PAGEREF _Toc152750053 \h </w:instrText>
            </w:r>
            <w:r>
              <w:rPr>
                <w:noProof/>
                <w:webHidden/>
              </w:rPr>
            </w:r>
            <w:r>
              <w:rPr>
                <w:noProof/>
                <w:webHidden/>
              </w:rPr>
              <w:fldChar w:fldCharType="separate"/>
            </w:r>
            <w:r>
              <w:rPr>
                <w:noProof/>
                <w:webHidden/>
              </w:rPr>
              <w:t>10</w:t>
            </w:r>
            <w:r>
              <w:rPr>
                <w:noProof/>
                <w:webHidden/>
              </w:rPr>
              <w:fldChar w:fldCharType="end"/>
            </w:r>
          </w:hyperlink>
        </w:p>
        <w:p w14:paraId="68CC292F" w14:textId="56B94CD9" w:rsidR="008F3D86" w:rsidRDefault="008F3D86" w:rsidP="008F3D86">
          <w:pPr>
            <w:pStyle w:val="Innehll3"/>
            <w:tabs>
              <w:tab w:val="right" w:leader="dot" w:pos="8493"/>
            </w:tabs>
            <w:rPr>
              <w:rFonts w:eastAsiaTheme="minorEastAsia"/>
              <w:noProof/>
              <w:sz w:val="22"/>
              <w:szCs w:val="22"/>
              <w:lang w:eastAsia="sv-SE"/>
            </w:rPr>
          </w:pPr>
          <w:hyperlink w:anchor="_Toc152750054" w:history="1">
            <w:r w:rsidRPr="0019601D">
              <w:rPr>
                <w:rStyle w:val="Hyperlnk"/>
                <w:noProof/>
              </w:rPr>
              <w:t>Föroreningar</w:t>
            </w:r>
            <w:r>
              <w:rPr>
                <w:noProof/>
                <w:webHidden/>
              </w:rPr>
              <w:tab/>
            </w:r>
            <w:r>
              <w:rPr>
                <w:noProof/>
                <w:webHidden/>
              </w:rPr>
              <w:fldChar w:fldCharType="begin"/>
            </w:r>
            <w:r>
              <w:rPr>
                <w:noProof/>
                <w:webHidden/>
              </w:rPr>
              <w:instrText xml:space="preserve"> PAGEREF _Toc152750054 \h </w:instrText>
            </w:r>
            <w:r>
              <w:rPr>
                <w:noProof/>
                <w:webHidden/>
              </w:rPr>
            </w:r>
            <w:r>
              <w:rPr>
                <w:noProof/>
                <w:webHidden/>
              </w:rPr>
              <w:fldChar w:fldCharType="separate"/>
            </w:r>
            <w:r>
              <w:rPr>
                <w:noProof/>
                <w:webHidden/>
              </w:rPr>
              <w:t>11</w:t>
            </w:r>
            <w:r>
              <w:rPr>
                <w:noProof/>
                <w:webHidden/>
              </w:rPr>
              <w:fldChar w:fldCharType="end"/>
            </w:r>
          </w:hyperlink>
        </w:p>
        <w:p w14:paraId="7B54E3C3" w14:textId="4F25CA8B" w:rsidR="008F3D86" w:rsidRDefault="008F3D86" w:rsidP="008F3D86">
          <w:pPr>
            <w:pStyle w:val="Innehll3"/>
            <w:tabs>
              <w:tab w:val="right" w:leader="dot" w:pos="8493"/>
            </w:tabs>
            <w:rPr>
              <w:rFonts w:eastAsiaTheme="minorEastAsia"/>
              <w:noProof/>
              <w:sz w:val="22"/>
              <w:szCs w:val="22"/>
              <w:lang w:eastAsia="sv-SE"/>
            </w:rPr>
          </w:pPr>
          <w:hyperlink w:anchor="_Toc152750055" w:history="1">
            <w:r w:rsidRPr="0019601D">
              <w:rPr>
                <w:rStyle w:val="Hyperlnk"/>
                <w:noProof/>
              </w:rPr>
              <w:t>Avfall</w:t>
            </w:r>
            <w:r>
              <w:rPr>
                <w:noProof/>
                <w:webHidden/>
              </w:rPr>
              <w:tab/>
            </w:r>
            <w:r>
              <w:rPr>
                <w:noProof/>
                <w:webHidden/>
              </w:rPr>
              <w:fldChar w:fldCharType="begin"/>
            </w:r>
            <w:r>
              <w:rPr>
                <w:noProof/>
                <w:webHidden/>
              </w:rPr>
              <w:instrText xml:space="preserve"> PAGEREF _Toc152750055 \h </w:instrText>
            </w:r>
            <w:r>
              <w:rPr>
                <w:noProof/>
                <w:webHidden/>
              </w:rPr>
            </w:r>
            <w:r>
              <w:rPr>
                <w:noProof/>
                <w:webHidden/>
              </w:rPr>
              <w:fldChar w:fldCharType="separate"/>
            </w:r>
            <w:r>
              <w:rPr>
                <w:noProof/>
                <w:webHidden/>
              </w:rPr>
              <w:t>12</w:t>
            </w:r>
            <w:r>
              <w:rPr>
                <w:noProof/>
                <w:webHidden/>
              </w:rPr>
              <w:fldChar w:fldCharType="end"/>
            </w:r>
          </w:hyperlink>
        </w:p>
        <w:p w14:paraId="02B29B11" w14:textId="38C0905A" w:rsidR="008F3D86" w:rsidRDefault="008F3D86" w:rsidP="008F3D86">
          <w:pPr>
            <w:pStyle w:val="Innehll3"/>
            <w:tabs>
              <w:tab w:val="right" w:leader="dot" w:pos="8493"/>
            </w:tabs>
            <w:rPr>
              <w:rFonts w:eastAsiaTheme="minorEastAsia"/>
              <w:noProof/>
              <w:sz w:val="22"/>
              <w:szCs w:val="22"/>
              <w:lang w:eastAsia="sv-SE"/>
            </w:rPr>
          </w:pPr>
          <w:hyperlink w:anchor="_Toc152750056" w:history="1">
            <w:r w:rsidRPr="0019601D">
              <w:rPr>
                <w:rStyle w:val="Hyperlnk"/>
                <w:noProof/>
              </w:rPr>
              <w:t>Vattenförbrukning</w:t>
            </w:r>
            <w:r>
              <w:rPr>
                <w:noProof/>
                <w:webHidden/>
              </w:rPr>
              <w:tab/>
            </w:r>
            <w:r>
              <w:rPr>
                <w:noProof/>
                <w:webHidden/>
              </w:rPr>
              <w:fldChar w:fldCharType="begin"/>
            </w:r>
            <w:r>
              <w:rPr>
                <w:noProof/>
                <w:webHidden/>
              </w:rPr>
              <w:instrText xml:space="preserve"> PAGEREF _Toc152750056 \h </w:instrText>
            </w:r>
            <w:r>
              <w:rPr>
                <w:noProof/>
                <w:webHidden/>
              </w:rPr>
            </w:r>
            <w:r>
              <w:rPr>
                <w:noProof/>
                <w:webHidden/>
              </w:rPr>
              <w:fldChar w:fldCharType="separate"/>
            </w:r>
            <w:r>
              <w:rPr>
                <w:noProof/>
                <w:webHidden/>
              </w:rPr>
              <w:t>13</w:t>
            </w:r>
            <w:r>
              <w:rPr>
                <w:noProof/>
                <w:webHidden/>
              </w:rPr>
              <w:fldChar w:fldCharType="end"/>
            </w:r>
          </w:hyperlink>
        </w:p>
        <w:p w14:paraId="18F38BF5" w14:textId="77777777" w:rsidR="008F3D86" w:rsidRDefault="008F3D86" w:rsidP="008F3D86">
          <w:pPr>
            <w:pStyle w:val="Innehll3"/>
            <w:tabs>
              <w:tab w:val="right" w:leader="dot" w:pos="8490"/>
            </w:tabs>
            <w:rPr>
              <w:rStyle w:val="Hyperlnk"/>
            </w:rPr>
          </w:pPr>
          <w:r>
            <w:fldChar w:fldCharType="end"/>
          </w:r>
        </w:p>
      </w:sdtContent>
    </w:sdt>
    <w:p w14:paraId="524CF2FF" w14:textId="77777777" w:rsidR="008F3D86" w:rsidRDefault="008F3D86" w:rsidP="008F3D86"/>
    <w:p w14:paraId="6D130BEE" w14:textId="77777777" w:rsidR="008F3D86" w:rsidRDefault="008F3D86" w:rsidP="008F3D86">
      <w:pPr>
        <w:rPr>
          <w:b/>
          <w:bCs/>
          <w:noProof/>
        </w:rPr>
      </w:pPr>
      <w:r>
        <w:rPr>
          <w:b/>
          <w:bCs/>
          <w:noProof/>
        </w:rPr>
        <w:br w:type="page"/>
      </w:r>
    </w:p>
    <w:p w14:paraId="0EBDADDD" w14:textId="77777777" w:rsidR="008F3D86" w:rsidRDefault="008F3D86" w:rsidP="008F3D86">
      <w:pPr>
        <w:pStyle w:val="Rubrik3"/>
        <w:rPr>
          <w:noProof/>
        </w:rPr>
      </w:pPr>
      <w:bookmarkStart w:id="0" w:name="_Toc152750043"/>
      <w:r>
        <w:rPr>
          <w:noProof/>
        </w:rPr>
        <w:lastRenderedPageBreak/>
        <w:t>Bakgrund</w:t>
      </w:r>
      <w:bookmarkEnd w:id="0"/>
    </w:p>
    <w:p w14:paraId="1DC3A944" w14:textId="77777777" w:rsidR="008F3D86" w:rsidRDefault="008F3D86" w:rsidP="008F3D86">
      <w:r>
        <w:t xml:space="preserve">Riktlinjerna har utgått från Revelops övergripande hållbarhetsstrategi, hållbarhetsmål och hållbarhetspolicy samt de ”element” som nämns under </w:t>
      </w:r>
      <w:proofErr w:type="spellStart"/>
      <w:r>
        <w:t>GRESB</w:t>
      </w:r>
      <w:proofErr w:type="spellEnd"/>
      <w:r>
        <w:t xml:space="preserve"> </w:t>
      </w:r>
      <w:proofErr w:type="spellStart"/>
      <w:r>
        <w:t>DRE.1</w:t>
      </w:r>
      <w:proofErr w:type="spellEnd"/>
      <w:r>
        <w:t xml:space="preserve"> ”ESG </w:t>
      </w:r>
      <w:proofErr w:type="spellStart"/>
      <w:r>
        <w:t>strategy</w:t>
      </w:r>
      <w:proofErr w:type="spellEnd"/>
      <w:r>
        <w:t xml:space="preserve"> during development”. </w:t>
      </w:r>
    </w:p>
    <w:p w14:paraId="76414F18" w14:textId="77777777" w:rsidR="008F3D86" w:rsidRPr="00A725A6" w:rsidRDefault="008F3D86" w:rsidP="008F3D86">
      <w:pPr>
        <w:rPr>
          <w:b/>
          <w:bCs/>
        </w:rPr>
      </w:pPr>
      <w:r w:rsidRPr="00A725A6">
        <w:rPr>
          <w:b/>
          <w:bCs/>
        </w:rPr>
        <w:t>Strategin</w:t>
      </w:r>
    </w:p>
    <w:p w14:paraId="4284512B" w14:textId="77777777" w:rsidR="008F3D86" w:rsidRDefault="008F3D86" w:rsidP="008F3D86">
      <w:r w:rsidRPr="00A725A6">
        <w:t>De</w:t>
      </w:r>
      <w:r>
        <w:t xml:space="preserve">ssa hållbarhetsriktlinjer sätter ramarna för Revelops utvecklingsprojekt. De förklarar vad som ska göras och när det ska göras för att Revelops hållbarhetsmål skall uppnås. </w:t>
      </w:r>
    </w:p>
    <w:p w14:paraId="692AA56D" w14:textId="77777777" w:rsidR="008F3D86" w:rsidRDefault="008F3D86" w:rsidP="008F3D86">
      <w:pPr>
        <w:rPr>
          <w:b/>
          <w:bCs/>
        </w:rPr>
      </w:pPr>
      <w:r w:rsidRPr="00A725A6">
        <w:rPr>
          <w:b/>
          <w:bCs/>
        </w:rPr>
        <w:t>Revelop åtar sig att</w:t>
      </w:r>
    </w:p>
    <w:p w14:paraId="24193964" w14:textId="77777777" w:rsidR="008F3D86" w:rsidRDefault="008F3D86" w:rsidP="008F3D86">
      <w:pPr>
        <w:pStyle w:val="Liststycke"/>
        <w:numPr>
          <w:ilvl w:val="0"/>
          <w:numId w:val="6"/>
        </w:numPr>
      </w:pPr>
      <w:r w:rsidRPr="00D65973">
        <w:t xml:space="preserve">Utmana </w:t>
      </w:r>
      <w:r>
        <w:t>utvecklingen av projekten för att minimera utsläpp av växthusgaser (</w:t>
      </w:r>
      <w:proofErr w:type="spellStart"/>
      <w:r>
        <w:t>scope</w:t>
      </w:r>
      <w:proofErr w:type="spellEnd"/>
      <w:r>
        <w:t xml:space="preserve"> 3).</w:t>
      </w:r>
    </w:p>
    <w:p w14:paraId="76BB6F4A" w14:textId="77777777" w:rsidR="008F3D86" w:rsidRDefault="008F3D86" w:rsidP="008F3D86">
      <w:pPr>
        <w:pStyle w:val="Liststycke"/>
        <w:numPr>
          <w:ilvl w:val="0"/>
          <w:numId w:val="6"/>
        </w:numPr>
      </w:pPr>
      <w:r>
        <w:t xml:space="preserve">Utforska den cirkulära ekonomin genom design och konstruktion för att minimera miljöpåverkan. </w:t>
      </w:r>
    </w:p>
    <w:p w14:paraId="0FA97268" w14:textId="77777777" w:rsidR="008F3D86" w:rsidRDefault="008F3D86" w:rsidP="008F3D86">
      <w:pPr>
        <w:pStyle w:val="Liststycke"/>
        <w:numPr>
          <w:ilvl w:val="0"/>
          <w:numId w:val="6"/>
        </w:numPr>
      </w:pPr>
      <w:r>
        <w:t xml:space="preserve">Vid nybyggnation, främja </w:t>
      </w:r>
      <w:proofErr w:type="spellStart"/>
      <w:r>
        <w:t>stomtyp</w:t>
      </w:r>
      <w:proofErr w:type="spellEnd"/>
      <w:r>
        <w:t xml:space="preserve"> och rumsmått som är tillräckligt flexibla samt rumshöjd tillräckligt hög för att tillåta en varierad användning av byggnaden över tid. </w:t>
      </w:r>
    </w:p>
    <w:p w14:paraId="7296B175" w14:textId="77777777" w:rsidR="008F3D86" w:rsidRDefault="008F3D86" w:rsidP="008F3D86">
      <w:pPr>
        <w:pStyle w:val="Liststycke"/>
        <w:numPr>
          <w:ilvl w:val="0"/>
          <w:numId w:val="6"/>
        </w:numPr>
      </w:pPr>
      <w:r>
        <w:t xml:space="preserve">Uppmuntra biologisk mångfald genom design och återställande av natur. </w:t>
      </w:r>
    </w:p>
    <w:p w14:paraId="1A22BFC1" w14:textId="77777777" w:rsidR="008F3D86" w:rsidRPr="00895FA9" w:rsidRDefault="008F3D86" w:rsidP="008F3D86">
      <w:pPr>
        <w:pStyle w:val="Liststycke"/>
        <w:numPr>
          <w:ilvl w:val="0"/>
          <w:numId w:val="6"/>
        </w:numPr>
      </w:pPr>
      <w:r>
        <w:t xml:space="preserve">Utveckla byggnader som under brukarfasen kräver låg energiförbrukning. </w:t>
      </w:r>
    </w:p>
    <w:p w14:paraId="42231878" w14:textId="77777777" w:rsidR="008F3D86" w:rsidRPr="00CB5ACE" w:rsidRDefault="008F3D86" w:rsidP="008F3D86">
      <w:r w:rsidRPr="00C60B96">
        <w:rPr>
          <w:b/>
          <w:bCs/>
        </w:rPr>
        <w:t>Defin</w:t>
      </w:r>
      <w:r>
        <w:rPr>
          <w:b/>
          <w:bCs/>
        </w:rPr>
        <w:t>i</w:t>
      </w:r>
      <w:r w:rsidRPr="00C60B96">
        <w:rPr>
          <w:b/>
          <w:bCs/>
        </w:rPr>
        <w:t>tioner</w:t>
      </w:r>
    </w:p>
    <w:p w14:paraId="576E86C3" w14:textId="77777777" w:rsidR="008F3D86" w:rsidRPr="00C60B96" w:rsidRDefault="008F3D86" w:rsidP="008F3D86">
      <w:pPr>
        <w:pStyle w:val="Liststycke"/>
        <w:numPr>
          <w:ilvl w:val="0"/>
          <w:numId w:val="10"/>
        </w:numPr>
        <w:rPr>
          <w:rFonts w:asciiTheme="majorHAnsi" w:eastAsiaTheme="majorEastAsia" w:hAnsiTheme="majorHAnsi" w:cstheme="majorBidi"/>
          <w:sz w:val="24"/>
          <w:szCs w:val="24"/>
        </w:rPr>
      </w:pPr>
      <w:r>
        <w:t>Utvecklingsprojekt - Investering uppgår till över 15,000 SEK/</w:t>
      </w:r>
      <w:proofErr w:type="spellStart"/>
      <w:r>
        <w:t>m2</w:t>
      </w:r>
      <w:proofErr w:type="spellEnd"/>
      <w:r>
        <w:t xml:space="preserve"> BTA och minst 30 M SEK. </w:t>
      </w:r>
    </w:p>
    <w:p w14:paraId="4634D882" w14:textId="77777777" w:rsidR="008F3D86" w:rsidRPr="00647DE9" w:rsidRDefault="008F3D86" w:rsidP="008F3D86">
      <w:pPr>
        <w:pStyle w:val="Liststycke"/>
        <w:numPr>
          <w:ilvl w:val="0"/>
          <w:numId w:val="10"/>
        </w:numPr>
        <w:rPr>
          <w:rFonts w:asciiTheme="majorHAnsi" w:eastAsiaTheme="majorEastAsia" w:hAnsiTheme="majorHAnsi" w:cstheme="majorBidi"/>
          <w:sz w:val="24"/>
          <w:szCs w:val="24"/>
        </w:rPr>
      </w:pPr>
      <w:r>
        <w:t>Stora Utvecklingsprojekt - Investering uppgår till minst 20,000 SEK/</w:t>
      </w:r>
      <w:proofErr w:type="spellStart"/>
      <w:r>
        <w:t>m2</w:t>
      </w:r>
      <w:proofErr w:type="spellEnd"/>
      <w:r>
        <w:t xml:space="preserve"> BTA och minst 250 M SEK.</w:t>
      </w:r>
    </w:p>
    <w:p w14:paraId="7462BBC1" w14:textId="77777777" w:rsidR="008F3D86" w:rsidRDefault="008F3D86" w:rsidP="008F3D86">
      <w:pPr>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p w14:paraId="0AC9D4BA" w14:textId="77777777" w:rsidR="008F3D86" w:rsidRPr="001B71D4" w:rsidRDefault="008F3D86" w:rsidP="008F3D86">
      <w:pPr>
        <w:pStyle w:val="Rubrik3"/>
      </w:pPr>
      <w:bookmarkStart w:id="1" w:name="_Toc152750044"/>
      <w:r>
        <w:lastRenderedPageBreak/>
        <w:t>Val av plats</w:t>
      </w:r>
      <w:bookmarkEnd w:id="1"/>
    </w:p>
    <w:p w14:paraId="7BF28F8D" w14:textId="77777777" w:rsidR="008F3D86" w:rsidRPr="00895FA9" w:rsidRDefault="008F3D86" w:rsidP="008F3D86">
      <w:pPr>
        <w:rPr>
          <w:b/>
          <w:bCs/>
        </w:rPr>
      </w:pPr>
      <w:r w:rsidRPr="00895FA9">
        <w:rPr>
          <w:b/>
          <w:bCs/>
        </w:rPr>
        <w:t>Syfte</w:t>
      </w:r>
    </w:p>
    <w:p w14:paraId="237A05F7" w14:textId="77777777" w:rsidR="008F3D86" w:rsidRDefault="008F3D86" w:rsidP="008F3D86">
      <w:r>
        <w:t xml:space="preserve">Revelops strategi är </w:t>
      </w:r>
      <w:r w:rsidRPr="00D866BD">
        <w:t xml:space="preserve">att </w:t>
      </w:r>
      <w:r>
        <w:t xml:space="preserve">förlänga livet på befintliga fastigheter genom att </w:t>
      </w:r>
      <w:r w:rsidRPr="00D866BD">
        <w:t>bygga vidare</w:t>
      </w:r>
      <w:r>
        <w:t xml:space="preserve"> och utveckla. På så vis tas </w:t>
      </w:r>
      <w:r w:rsidRPr="00D866BD">
        <w:t>varken onödig mark- eller naturresurser i anspråk. I stället skapa</w:t>
      </w:r>
      <w:r>
        <w:t>s</w:t>
      </w:r>
      <w:r w:rsidRPr="00D866BD">
        <w:t xml:space="preserve"> moderna</w:t>
      </w:r>
      <w:r>
        <w:t>,</w:t>
      </w:r>
      <w:r w:rsidRPr="00D866BD">
        <w:t xml:space="preserve"> gröna fastigheter av gamla, bortglömda bruna byggnader </w:t>
      </w:r>
      <w:r>
        <w:t>vilket</w:t>
      </w:r>
      <w:r w:rsidRPr="00D866BD">
        <w:t xml:space="preserve"> bidrar till tätare, levande och tryggare platser där människor trivs och utvecklas.</w:t>
      </w:r>
    </w:p>
    <w:p w14:paraId="1B43A462" w14:textId="77777777" w:rsidR="008F3D86" w:rsidRPr="00F33C23" w:rsidRDefault="008F3D86" w:rsidP="008F3D86">
      <w:r>
        <w:rPr>
          <w:b/>
          <w:bCs/>
        </w:rPr>
        <w:t xml:space="preserve"> Åtgärd</w:t>
      </w:r>
    </w:p>
    <w:p w14:paraId="0D05FA4D" w14:textId="77777777" w:rsidR="008F3D86" w:rsidRDefault="008F3D86" w:rsidP="008F3D86">
      <w:r>
        <w:t>Revelops byggprojekt följer alltid nedan ramar;</w:t>
      </w:r>
    </w:p>
    <w:p w14:paraId="39602661" w14:textId="77777777" w:rsidR="008F3D86" w:rsidRDefault="008F3D86" w:rsidP="008F3D86">
      <w:pPr>
        <w:pStyle w:val="Liststycke"/>
        <w:numPr>
          <w:ilvl w:val="0"/>
          <w:numId w:val="38"/>
        </w:numPr>
      </w:pPr>
      <w:r>
        <w:t xml:space="preserve">Revelop bygger enbart på detaljplanelagd mark inom redan befintligt utvecklade områden. På så sätt undviks negativ påverkan på akvatiska ekosystem och jordbruksmark. Även förstörelse av </w:t>
      </w:r>
      <w:r w:rsidRPr="00D866BD">
        <w:t>livsmiljöer för inhemska</w:t>
      </w:r>
      <w:r>
        <w:t xml:space="preserve"> och </w:t>
      </w:r>
      <w:r w:rsidRPr="00D866BD">
        <w:t>hotade arter</w:t>
      </w:r>
      <w:r>
        <w:t xml:space="preserve"> undviks.</w:t>
      </w:r>
    </w:p>
    <w:p w14:paraId="38AD18E0" w14:textId="77777777" w:rsidR="008F3D86" w:rsidRDefault="008F3D86" w:rsidP="008F3D86">
      <w:pPr>
        <w:pStyle w:val="Liststycke"/>
        <w:numPr>
          <w:ilvl w:val="0"/>
          <w:numId w:val="38"/>
        </w:numPr>
      </w:pPr>
      <w:r>
        <w:t xml:space="preserve">Byggnation sker inom områden med redan byggda vägar och kommunikationer samt utbyggd infrastruktur i form av VA, el och fiber. </w:t>
      </w:r>
    </w:p>
    <w:p w14:paraId="63A027B5" w14:textId="77777777" w:rsidR="008F3D86" w:rsidRDefault="008F3D86" w:rsidP="008F3D86">
      <w:pPr>
        <w:pStyle w:val="Liststycke"/>
        <w:numPr>
          <w:ilvl w:val="0"/>
          <w:numId w:val="38"/>
        </w:numPr>
      </w:pPr>
      <w:r>
        <w:t>För äldre byggnader med ett kulturhistoriskt värde bevaras och återställs dessa, så långt som möjligt, i samband med ombyggnationer.</w:t>
      </w:r>
    </w:p>
    <w:p w14:paraId="12203EE5" w14:textId="77777777" w:rsidR="008F3D86" w:rsidRDefault="008F3D86" w:rsidP="008F3D86"/>
    <w:p w14:paraId="7A199F7E" w14:textId="77777777" w:rsidR="008F3D86" w:rsidRPr="004B67CD" w:rsidRDefault="008F3D86" w:rsidP="008F3D86">
      <w:pPr>
        <w:pStyle w:val="Rubrik3"/>
      </w:pPr>
      <w:bookmarkStart w:id="2" w:name="_Toc152750045"/>
      <w:r>
        <w:t>Markanvändning och biologisk mångfald</w:t>
      </w:r>
      <w:bookmarkEnd w:id="2"/>
    </w:p>
    <w:p w14:paraId="4408AFD7" w14:textId="77777777" w:rsidR="008F3D86" w:rsidRPr="00895FA9" w:rsidRDefault="008F3D86" w:rsidP="008F3D86">
      <w:pPr>
        <w:rPr>
          <w:b/>
          <w:bCs/>
        </w:rPr>
      </w:pPr>
      <w:r w:rsidRPr="00895FA9">
        <w:rPr>
          <w:b/>
          <w:bCs/>
        </w:rPr>
        <w:t>Syfte</w:t>
      </w:r>
    </w:p>
    <w:p w14:paraId="1C4EA9BE" w14:textId="77777777" w:rsidR="008F3D86" w:rsidRDefault="008F3D86" w:rsidP="008F3D86">
      <w:r w:rsidRPr="00C87138">
        <w:t>Åtgärder skall vidtas för a</w:t>
      </w:r>
      <w:r>
        <w:t xml:space="preserve">tt förbättra tomtens ekologiska värde samt </w:t>
      </w:r>
      <w:r w:rsidRPr="00C87138">
        <w:t>biologiska mångfald</w:t>
      </w:r>
      <w:r>
        <w:t>,</w:t>
      </w:r>
      <w:r w:rsidRPr="00C87138">
        <w:t xml:space="preserve"> där </w:t>
      </w:r>
      <w:r>
        <w:t>så</w:t>
      </w:r>
      <w:r w:rsidRPr="00C87138">
        <w:t xml:space="preserve"> är möjligt</w:t>
      </w:r>
      <w:r>
        <w:t>,</w:t>
      </w:r>
      <w:r w:rsidRPr="00C87138">
        <w:t xml:space="preserve"> genom att avsätta utrymme inom utvecklingsplatsen för att skapa skog, våtmark, vildblommaängar eller andra livsmiljöer av värde för vilda djur.</w:t>
      </w:r>
    </w:p>
    <w:p w14:paraId="10D2A150" w14:textId="77777777" w:rsidR="008F3D86" w:rsidRPr="00DC0ED1" w:rsidRDefault="008F3D86" w:rsidP="008F3D86">
      <w:pPr>
        <w:rPr>
          <w:b/>
          <w:bCs/>
        </w:rPr>
      </w:pPr>
      <w:r>
        <w:rPr>
          <w:b/>
          <w:bCs/>
        </w:rPr>
        <w:t>Åtgärd</w:t>
      </w:r>
      <w:r>
        <w:t xml:space="preserve"> </w:t>
      </w:r>
    </w:p>
    <w:p w14:paraId="7B8331E1" w14:textId="77777777" w:rsidR="008F3D86" w:rsidRDefault="008F3D86" w:rsidP="008F3D86">
      <w:pPr>
        <w:pStyle w:val="Liststycke"/>
        <w:numPr>
          <w:ilvl w:val="0"/>
          <w:numId w:val="16"/>
        </w:numPr>
      </w:pPr>
      <w:r w:rsidRPr="4330A6FA">
        <w:rPr>
          <w:b/>
          <w:bCs/>
        </w:rPr>
        <w:t>Grönytefaktorn</w:t>
      </w:r>
      <w:r>
        <w:t xml:space="preserve"> på fastigheten ska, om möjligt, ökas genom exempelvis gröna tak, växtväggar och planteringar på mark. Biologisk mångfald skall eftersträvas på alla grönytor. </w:t>
      </w:r>
      <w:proofErr w:type="spellStart"/>
      <w:r>
        <w:t>Fördelaktligen</w:t>
      </w:r>
      <w:proofErr w:type="spellEnd"/>
      <w:r>
        <w:t xml:space="preserve"> kan en sakkunnig ekolog anlitas för att ta fram en rapport med lämpliga ekologiska rekommendationer (definition enligt BREEAM SE 2017-</w:t>
      </w:r>
      <w:proofErr w:type="spellStart"/>
      <w:r>
        <w:t>Eve1.1</w:t>
      </w:r>
      <w:proofErr w:type="spellEnd"/>
      <w:r>
        <w:t xml:space="preserve"> </w:t>
      </w:r>
      <w:proofErr w:type="spellStart"/>
      <w:r>
        <w:t>LE04</w:t>
      </w:r>
      <w:proofErr w:type="spellEnd"/>
      <w:r>
        <w:t>).</w:t>
      </w:r>
    </w:p>
    <w:p w14:paraId="731D914D" w14:textId="77777777" w:rsidR="008F3D86" w:rsidRDefault="008F3D86" w:rsidP="008F3D86">
      <w:pPr>
        <w:pStyle w:val="Liststycke"/>
        <w:numPr>
          <w:ilvl w:val="0"/>
          <w:numId w:val="16"/>
        </w:numPr>
      </w:pPr>
      <w:r w:rsidRPr="157A9A9A">
        <w:rPr>
          <w:b/>
          <w:bCs/>
        </w:rPr>
        <w:t>Trädplantering</w:t>
      </w:r>
      <w:r>
        <w:t xml:space="preserve">- om det finns möjlighet till trädplantering i anslutning till byggnaden ska det göras för att bland annat fördröja dagvatten, skugga huset samt bidra till lokal kylning. </w:t>
      </w:r>
    </w:p>
    <w:p w14:paraId="505C2DE2" w14:textId="77777777" w:rsidR="008F3D86" w:rsidRPr="00C87138" w:rsidRDefault="008F3D86" w:rsidP="008F3D86"/>
    <w:p w14:paraId="7B591B21" w14:textId="77777777" w:rsidR="008F3D86" w:rsidRPr="00F57716" w:rsidRDefault="008F3D86" w:rsidP="008F3D86">
      <w:pPr>
        <w:pStyle w:val="Rubrik3"/>
      </w:pPr>
      <w:bookmarkStart w:id="3" w:name="_Toc152750046"/>
      <w:r>
        <w:t>Anpassning till klimatförändringar</w:t>
      </w:r>
      <w:bookmarkEnd w:id="3"/>
    </w:p>
    <w:p w14:paraId="2472ADA3" w14:textId="77777777" w:rsidR="008F3D86" w:rsidRPr="009061CD" w:rsidRDefault="008F3D86" w:rsidP="008F3D86">
      <w:pPr>
        <w:rPr>
          <w:b/>
          <w:bCs/>
        </w:rPr>
      </w:pPr>
      <w:r w:rsidRPr="009061CD">
        <w:rPr>
          <w:b/>
          <w:bCs/>
        </w:rPr>
        <w:t>Syfte</w:t>
      </w:r>
    </w:p>
    <w:p w14:paraId="5E7C0860" w14:textId="77777777" w:rsidR="008F3D86" w:rsidRPr="00606FD9" w:rsidRDefault="008F3D86" w:rsidP="008F3D86">
      <w:r>
        <w:t xml:space="preserve">Byggnad och mark skall utformas så att vattenavrinningen från fastigheten till allmänna avlopp och vattendrag, med så naturliga metoder som möjligt, elimineras, minskas eller fördröjs. </w:t>
      </w:r>
    </w:p>
    <w:p w14:paraId="575A33A0" w14:textId="77777777" w:rsidR="008F3D86" w:rsidRPr="009061CD" w:rsidRDefault="008F3D86" w:rsidP="008F3D86">
      <w:pPr>
        <w:rPr>
          <w:b/>
          <w:bCs/>
        </w:rPr>
      </w:pPr>
      <w:r>
        <w:rPr>
          <w:b/>
          <w:bCs/>
        </w:rPr>
        <w:t>Åtgärd</w:t>
      </w:r>
    </w:p>
    <w:p w14:paraId="3A7B586B" w14:textId="77777777" w:rsidR="008F3D86" w:rsidRDefault="008F3D86" w:rsidP="008F3D86">
      <w:pPr>
        <w:pStyle w:val="Liststycke"/>
        <w:numPr>
          <w:ilvl w:val="0"/>
          <w:numId w:val="13"/>
        </w:numPr>
      </w:pPr>
      <w:r w:rsidRPr="00BE669C">
        <w:rPr>
          <w:b/>
          <w:bCs/>
        </w:rPr>
        <w:t>Klimatförändringsrisker</w:t>
      </w:r>
      <w:r>
        <w:t xml:space="preserve">- i samband med förvärv av en fastighet görs ofta utredningar med avseende på klimatförändringsrisker (inträngande vatten vid havsnivåhöjning, stora vattenflöden vid skyfall, översvämning, ras). Åtgärder för att minska riskerna eller dess konsekvenser ska analyseras och redovisas i samband med projektering av ett projekt. Bedömning av klimatförändringsrisker skall alltid göras under </w:t>
      </w:r>
      <w:proofErr w:type="spellStart"/>
      <w:r>
        <w:t>Due</w:t>
      </w:r>
      <w:proofErr w:type="spellEnd"/>
      <w:r>
        <w:t xml:space="preserve"> </w:t>
      </w:r>
      <w:proofErr w:type="spellStart"/>
      <w:r>
        <w:t>Dilligence</w:t>
      </w:r>
      <w:proofErr w:type="spellEnd"/>
      <w:r>
        <w:t xml:space="preserve"> fasen i förvärvet.</w:t>
      </w:r>
    </w:p>
    <w:p w14:paraId="28FBCBCD" w14:textId="77777777" w:rsidR="008F3D86" w:rsidRPr="00606FD9" w:rsidRDefault="008F3D86" w:rsidP="008F3D86">
      <w:pPr>
        <w:pStyle w:val="Liststycke"/>
        <w:numPr>
          <w:ilvl w:val="0"/>
          <w:numId w:val="13"/>
        </w:numPr>
      </w:pPr>
      <w:r w:rsidRPr="00BE669C">
        <w:rPr>
          <w:b/>
          <w:bCs/>
        </w:rPr>
        <w:t>Dagvattenutredning</w:t>
      </w:r>
      <w:r>
        <w:t xml:space="preserve">- i alla utvecklingsprojekt som innebär att en byggnad avsevärt byggs ut eller där mark får hårdgjord yta och den ytan täcker en avsevärd del av fastighetens yta skall en dagvattenkonsult anlitas oavsett om det krävs för bygglov eller ej. Dagvattenkonsulten skall ta fram </w:t>
      </w:r>
      <w:r>
        <w:lastRenderedPageBreak/>
        <w:t>en adekvat lösning för att vattenavrinningen inte skall vara större när tomten är bebyggd jämfört med när tomten var obebyggd. Om det kravet är orimligt utifrån byggnadens karaktär skall vattenavrinningen fördröjas inom fastigheten.</w:t>
      </w:r>
    </w:p>
    <w:p w14:paraId="5EC64386" w14:textId="77777777" w:rsidR="008F3D86" w:rsidRDefault="008F3D86" w:rsidP="008F3D86"/>
    <w:p w14:paraId="77195387" w14:textId="77777777" w:rsidR="008F3D86" w:rsidRPr="00A93C4E" w:rsidRDefault="008F3D86" w:rsidP="008F3D86">
      <w:pPr>
        <w:pStyle w:val="Rubrik3"/>
      </w:pPr>
      <w:bookmarkStart w:id="4" w:name="_Toc152750047"/>
      <w:r>
        <w:t>Energi</w:t>
      </w:r>
      <w:bookmarkEnd w:id="4"/>
    </w:p>
    <w:p w14:paraId="21A658CE" w14:textId="77777777" w:rsidR="008F3D86" w:rsidRPr="00621CAD" w:rsidRDefault="008F3D86" w:rsidP="008F3D86">
      <w:pPr>
        <w:rPr>
          <w:b/>
          <w:bCs/>
        </w:rPr>
      </w:pPr>
      <w:r w:rsidRPr="00621CAD">
        <w:rPr>
          <w:b/>
          <w:bCs/>
        </w:rPr>
        <w:t>Syfte</w:t>
      </w:r>
    </w:p>
    <w:p w14:paraId="05A9ACEF" w14:textId="77777777" w:rsidR="008F3D86" w:rsidRPr="00621CAD" w:rsidRDefault="008F3D86" w:rsidP="008F3D86">
      <w:r>
        <w:t>Byggnader skall utformas för att minimera det driftsmässiga energibehovet. Vid ombyggnation ska alla byggnader som omfattas av kravet på energideklaration ha en förbättrad energiprestanda efter projektet.</w:t>
      </w:r>
    </w:p>
    <w:p w14:paraId="595BF4FC" w14:textId="77777777" w:rsidR="008F3D86" w:rsidRDefault="008F3D86" w:rsidP="008F3D86">
      <w:pPr>
        <w:rPr>
          <w:b/>
          <w:bCs/>
        </w:rPr>
      </w:pPr>
      <w:r>
        <w:rPr>
          <w:b/>
          <w:bCs/>
        </w:rPr>
        <w:t>Åtgärd</w:t>
      </w:r>
    </w:p>
    <w:p w14:paraId="37D24F2C" w14:textId="77777777" w:rsidR="008F3D86" w:rsidRPr="00AE2605" w:rsidRDefault="008F3D86" w:rsidP="008F3D86">
      <w:pPr>
        <w:pStyle w:val="Liststycke"/>
        <w:numPr>
          <w:ilvl w:val="0"/>
          <w:numId w:val="32"/>
        </w:numPr>
        <w:rPr>
          <w:b/>
          <w:bCs/>
        </w:rPr>
      </w:pPr>
      <w:commentRangeStart w:id="5"/>
      <w:r w:rsidRPr="00BE669C">
        <w:rPr>
          <w:b/>
          <w:bCs/>
        </w:rPr>
        <w:t>Energisamordn</w:t>
      </w:r>
      <w:commentRangeEnd w:id="5"/>
      <w:r>
        <w:rPr>
          <w:rStyle w:val="Kommentarsreferens"/>
        </w:rPr>
        <w:commentReference w:id="5"/>
      </w:r>
      <w:r w:rsidRPr="00BE669C">
        <w:rPr>
          <w:b/>
          <w:bCs/>
        </w:rPr>
        <w:t>are</w:t>
      </w:r>
      <w:r>
        <w:t>- i varje projekt skall en energisamordnare anlitas under programhandling/förstudie. Energisamordnaren skall vara med under hela projekteringen samt även agera som rådgivare åt Revelop under byggfasen och bland annat vara ansvarig för;</w:t>
      </w:r>
    </w:p>
    <w:p w14:paraId="1A342CD8" w14:textId="77777777" w:rsidR="008F3D86" w:rsidRPr="001C7EE7" w:rsidRDefault="008F3D86" w:rsidP="008F3D86">
      <w:pPr>
        <w:pStyle w:val="Liststycke"/>
        <w:numPr>
          <w:ilvl w:val="1"/>
          <w:numId w:val="32"/>
        </w:numPr>
        <w:rPr>
          <w:b/>
          <w:bCs/>
        </w:rPr>
      </w:pPr>
      <w:r w:rsidRPr="00BE669C">
        <w:rPr>
          <w:b/>
          <w:bCs/>
        </w:rPr>
        <w:t>Energisimulering</w:t>
      </w:r>
      <w:r>
        <w:t xml:space="preserve">- Att energisimulering görs tidigt i projektet för att bedöma framtida faktisk energianvändning. Beräkning ska redovisa att nedan krav uppfylls för primärenergital. </w:t>
      </w:r>
    </w:p>
    <w:p w14:paraId="5EA9167C" w14:textId="77777777" w:rsidR="008F3D86" w:rsidRPr="001C7EE7" w:rsidRDefault="008F3D86" w:rsidP="008F3D86">
      <w:pPr>
        <w:pStyle w:val="Liststycke"/>
        <w:numPr>
          <w:ilvl w:val="2"/>
          <w:numId w:val="32"/>
        </w:numPr>
        <w:rPr>
          <w:b/>
          <w:bCs/>
        </w:rPr>
      </w:pPr>
      <w:r>
        <w:t>Ombyggnad- sträva efter att uppnå energiprestanda C*.</w:t>
      </w:r>
    </w:p>
    <w:p w14:paraId="17D07FD8" w14:textId="77777777" w:rsidR="008F3D86" w:rsidRDefault="008F3D86" w:rsidP="008F3D86">
      <w:pPr>
        <w:pStyle w:val="Liststycke"/>
        <w:numPr>
          <w:ilvl w:val="2"/>
          <w:numId w:val="32"/>
        </w:numPr>
        <w:rPr>
          <w:b/>
          <w:bCs/>
        </w:rPr>
      </w:pPr>
      <w:r>
        <w:t>Nybyggnation- minst uppnår energiprestanda B men strävar efter energiprestanda A*.</w:t>
      </w:r>
    </w:p>
    <w:p w14:paraId="34C5516B" w14:textId="77777777" w:rsidR="008F3D86" w:rsidRPr="00C80646" w:rsidRDefault="008F3D86" w:rsidP="008F3D86">
      <w:pPr>
        <w:pStyle w:val="Liststycke"/>
        <w:numPr>
          <w:ilvl w:val="1"/>
          <w:numId w:val="32"/>
        </w:numPr>
      </w:pPr>
      <w:r w:rsidRPr="00BE669C">
        <w:rPr>
          <w:b/>
          <w:bCs/>
        </w:rPr>
        <w:t>Åtgärder för minskad energiförbrukning</w:t>
      </w:r>
      <w:r>
        <w:t>- E</w:t>
      </w:r>
      <w:r w:rsidRPr="00C80646">
        <w:t>x</w:t>
      </w:r>
      <w:r>
        <w:t>empel på sådana åtgärder som ska övervägas för att få ned energiförbrukningen är;</w:t>
      </w:r>
    </w:p>
    <w:p w14:paraId="10D14872" w14:textId="77777777" w:rsidR="008F3D86" w:rsidRPr="00C677F8" w:rsidRDefault="008F3D86" w:rsidP="008F3D86">
      <w:pPr>
        <w:pStyle w:val="Liststycke"/>
        <w:numPr>
          <w:ilvl w:val="2"/>
          <w:numId w:val="32"/>
        </w:numPr>
        <w:rPr>
          <w:b/>
          <w:bCs/>
        </w:rPr>
      </w:pPr>
      <w:proofErr w:type="spellStart"/>
      <w:r>
        <w:t>Frikyla</w:t>
      </w:r>
      <w:proofErr w:type="spellEnd"/>
      <w:r>
        <w:t>.</w:t>
      </w:r>
    </w:p>
    <w:p w14:paraId="47D4F755" w14:textId="77777777" w:rsidR="008F3D86" w:rsidRPr="00C677F8" w:rsidRDefault="008F3D86" w:rsidP="008F3D86">
      <w:pPr>
        <w:pStyle w:val="Liststycke"/>
        <w:numPr>
          <w:ilvl w:val="2"/>
          <w:numId w:val="32"/>
        </w:numPr>
        <w:rPr>
          <w:b/>
          <w:bCs/>
        </w:rPr>
      </w:pPr>
      <w:r>
        <w:t>Återvinning av processvärme.</w:t>
      </w:r>
    </w:p>
    <w:p w14:paraId="50216161" w14:textId="77777777" w:rsidR="008F3D86" w:rsidRPr="00AE2605" w:rsidRDefault="008F3D86" w:rsidP="008F3D86">
      <w:pPr>
        <w:pStyle w:val="Liststycke"/>
        <w:numPr>
          <w:ilvl w:val="2"/>
          <w:numId w:val="32"/>
        </w:numPr>
        <w:rPr>
          <w:b/>
          <w:bCs/>
        </w:rPr>
      </w:pPr>
      <w:proofErr w:type="spellStart"/>
      <w:r>
        <w:t>Frikyla</w:t>
      </w:r>
      <w:proofErr w:type="spellEnd"/>
      <w:r>
        <w:t xml:space="preserve"> förvärmer luft.</w:t>
      </w:r>
    </w:p>
    <w:p w14:paraId="2BA1967D" w14:textId="77777777" w:rsidR="008F3D86" w:rsidRPr="00C677F8" w:rsidRDefault="008F3D86" w:rsidP="008F3D86">
      <w:pPr>
        <w:pStyle w:val="Liststycke"/>
        <w:numPr>
          <w:ilvl w:val="2"/>
          <w:numId w:val="32"/>
        </w:numPr>
        <w:rPr>
          <w:b/>
          <w:bCs/>
        </w:rPr>
      </w:pPr>
      <w:r>
        <w:t>Lång- och korttidslagring av termisk energi (</w:t>
      </w:r>
      <w:proofErr w:type="spellStart"/>
      <w:r>
        <w:t>geolager</w:t>
      </w:r>
      <w:proofErr w:type="spellEnd"/>
      <w:r>
        <w:t xml:space="preserve">, berg, lera och </w:t>
      </w:r>
      <w:proofErr w:type="spellStart"/>
      <w:r>
        <w:t>akvifär</w:t>
      </w:r>
      <w:proofErr w:type="spellEnd"/>
      <w:r>
        <w:t>).</w:t>
      </w:r>
    </w:p>
    <w:p w14:paraId="7117017D" w14:textId="77777777" w:rsidR="008F3D86" w:rsidRPr="0093783F" w:rsidRDefault="008F3D86" w:rsidP="008F3D86">
      <w:pPr>
        <w:pStyle w:val="Liststycke"/>
        <w:numPr>
          <w:ilvl w:val="2"/>
          <w:numId w:val="32"/>
        </w:numPr>
        <w:rPr>
          <w:b/>
          <w:bCs/>
        </w:rPr>
      </w:pPr>
      <w:r>
        <w:t>Möjlighet att variera luftflöden.</w:t>
      </w:r>
    </w:p>
    <w:p w14:paraId="1AA10E93" w14:textId="77777777" w:rsidR="008F3D86" w:rsidRPr="00F33C23" w:rsidRDefault="008F3D86" w:rsidP="008F3D86">
      <w:pPr>
        <w:pStyle w:val="Liststycke"/>
        <w:numPr>
          <w:ilvl w:val="2"/>
          <w:numId w:val="32"/>
        </w:numPr>
        <w:rPr>
          <w:b/>
          <w:bCs/>
        </w:rPr>
      </w:pPr>
      <w:r>
        <w:t>Producera energi (solceller, solfångare).</w:t>
      </w:r>
    </w:p>
    <w:p w14:paraId="2FB8E21D" w14:textId="77777777" w:rsidR="008F3D86" w:rsidRPr="00C80646" w:rsidRDefault="008F3D86" w:rsidP="008F3D86">
      <w:pPr>
        <w:pStyle w:val="Liststycke"/>
        <w:numPr>
          <w:ilvl w:val="2"/>
          <w:numId w:val="32"/>
        </w:numPr>
        <w:rPr>
          <w:b/>
          <w:bCs/>
        </w:rPr>
      </w:pPr>
      <w:r>
        <w:t xml:space="preserve">Optimera effektuttag (energibehov i tid) exempelvis dra ned ventilation och kyla tillfälligt under kortare perioder. </w:t>
      </w:r>
    </w:p>
    <w:p w14:paraId="62C73BAA" w14:textId="77777777" w:rsidR="008F3D86" w:rsidRPr="00C80646" w:rsidRDefault="008F3D86" w:rsidP="008F3D86">
      <w:pPr>
        <w:pStyle w:val="Liststycke"/>
        <w:numPr>
          <w:ilvl w:val="2"/>
          <w:numId w:val="32"/>
        </w:numPr>
        <w:rPr>
          <w:b/>
          <w:bCs/>
        </w:rPr>
      </w:pPr>
      <w:r>
        <w:t>Låg formafaktor, definierat som A omslutning/A temp.</w:t>
      </w:r>
    </w:p>
    <w:p w14:paraId="1048CD64" w14:textId="77777777" w:rsidR="008F3D86" w:rsidRDefault="008F3D86" w:rsidP="008F3D86">
      <w:pPr>
        <w:pStyle w:val="Liststycke"/>
        <w:numPr>
          <w:ilvl w:val="2"/>
          <w:numId w:val="32"/>
        </w:numPr>
      </w:pPr>
      <w:r w:rsidRPr="00C80646">
        <w:t>Välisolerad och lufttät klimatskärm</w:t>
      </w:r>
      <w:r>
        <w:t>.</w:t>
      </w:r>
    </w:p>
    <w:p w14:paraId="53FC26A1" w14:textId="77777777" w:rsidR="008F3D86" w:rsidRPr="00F33C23" w:rsidRDefault="008F3D86" w:rsidP="008F3D86">
      <w:pPr>
        <w:pStyle w:val="Liststycke"/>
        <w:numPr>
          <w:ilvl w:val="2"/>
          <w:numId w:val="32"/>
        </w:numPr>
      </w:pPr>
      <w:r w:rsidRPr="00F33C23">
        <w:t xml:space="preserve">Installation </w:t>
      </w:r>
      <w:r>
        <w:t>av energilagring.</w:t>
      </w:r>
    </w:p>
    <w:p w14:paraId="0B62DC43" w14:textId="77777777" w:rsidR="008F3D86" w:rsidRDefault="008F3D86" w:rsidP="008F3D86">
      <w:pPr>
        <w:pStyle w:val="Liststycke"/>
        <w:numPr>
          <w:ilvl w:val="2"/>
          <w:numId w:val="32"/>
        </w:numPr>
      </w:pPr>
      <w:r>
        <w:t xml:space="preserve">Genomtänkt systemuppbyggnad och </w:t>
      </w:r>
      <w:proofErr w:type="spellStart"/>
      <w:r>
        <w:t>sektionering</w:t>
      </w:r>
      <w:proofErr w:type="spellEnd"/>
      <w:r>
        <w:t xml:space="preserve"> av system så drifttider och läckflöden minimeras (exempelvis uppdelning process- och komfortkyla). </w:t>
      </w:r>
    </w:p>
    <w:p w14:paraId="6AA8ADC9" w14:textId="77777777" w:rsidR="008F3D86" w:rsidRDefault="008F3D86" w:rsidP="008F3D86">
      <w:pPr>
        <w:pStyle w:val="Liststycke"/>
        <w:numPr>
          <w:ilvl w:val="2"/>
          <w:numId w:val="32"/>
        </w:numPr>
      </w:pPr>
      <w:r>
        <w:t>Minska värmeeffektbehov vintertid (hög temperaturverkningsgrad vid minflöde, genomtänkt avfrostning, genomtänkt entré och värmeridåfunktion).</w:t>
      </w:r>
    </w:p>
    <w:p w14:paraId="641FE1BE" w14:textId="77777777" w:rsidR="008F3D86" w:rsidRDefault="008F3D86" w:rsidP="008F3D86">
      <w:pPr>
        <w:pStyle w:val="Liststycke"/>
        <w:numPr>
          <w:ilvl w:val="2"/>
          <w:numId w:val="32"/>
        </w:numPr>
      </w:pPr>
      <w:r>
        <w:t xml:space="preserve">Belysning- all belysning skall vara LED och närvarostyrd där så är möjligt. </w:t>
      </w:r>
    </w:p>
    <w:p w14:paraId="36241B2D" w14:textId="77777777" w:rsidR="008F3D86" w:rsidRDefault="008F3D86" w:rsidP="008F3D86">
      <w:pPr>
        <w:pStyle w:val="Liststycke"/>
        <w:numPr>
          <w:ilvl w:val="2"/>
          <w:numId w:val="32"/>
        </w:numPr>
      </w:pPr>
      <w:r>
        <w:rPr>
          <w:noProof/>
        </w:rPr>
        <mc:AlternateContent>
          <mc:Choice Requires="wps">
            <w:drawing>
              <wp:anchor distT="45720" distB="45720" distL="114300" distR="114300" simplePos="0" relativeHeight="251660288" behindDoc="0" locked="0" layoutInCell="1" allowOverlap="1" wp14:anchorId="1830549B" wp14:editId="112A8C9D">
                <wp:simplePos x="0" y="0"/>
                <wp:positionH relativeFrom="margin">
                  <wp:posOffset>96520</wp:posOffset>
                </wp:positionH>
                <wp:positionV relativeFrom="paragraph">
                  <wp:posOffset>410845</wp:posOffset>
                </wp:positionV>
                <wp:extent cx="5676900" cy="241300"/>
                <wp:effectExtent l="0" t="0" r="0" b="63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41300"/>
                        </a:xfrm>
                        <a:prstGeom prst="rect">
                          <a:avLst/>
                        </a:prstGeom>
                        <a:solidFill>
                          <a:srgbClr val="FFFFFF"/>
                        </a:solidFill>
                        <a:ln w="9525">
                          <a:noFill/>
                          <a:miter lim="800000"/>
                          <a:headEnd/>
                          <a:tailEnd/>
                        </a:ln>
                      </wps:spPr>
                      <wps:txbx>
                        <w:txbxContent>
                          <w:p w14:paraId="3251D669" w14:textId="77777777" w:rsidR="008F3D86" w:rsidRPr="00F33C23" w:rsidRDefault="008F3D86" w:rsidP="008F3D86">
                            <w:pPr>
                              <w:rPr>
                                <w:sz w:val="16"/>
                                <w:szCs w:val="16"/>
                              </w:rPr>
                            </w:pPr>
                            <w:r w:rsidRPr="00F33C23">
                              <w:rPr>
                                <w:sz w:val="16"/>
                                <w:szCs w:val="16"/>
                              </w:rPr>
                              <w:t>*gäller ej byggnader som ej omfattas av krav på energideklaration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0549B" id="_x0000_t202" coordsize="21600,21600" o:spt="202" path="m,l,21600r21600,l21600,xe">
                <v:stroke joinstyle="miter"/>
                <v:path gradientshapeok="t" o:connecttype="rect"/>
              </v:shapetype>
              <v:shape id="Textruta 2" o:spid="_x0000_s1026" type="#_x0000_t202" style="position:absolute;left:0;text-align:left;margin-left:7.6pt;margin-top:32.35pt;width:447pt;height:1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I6CwIAAPYDAAAOAAAAZHJzL2Uyb0RvYy54bWysU9tu2zAMfR+wfxD0vtjJkrQ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" stroked="f">
                <v:textbox>
                  <w:txbxContent>
                    <w:p w14:paraId="3251D669" w14:textId="77777777" w:rsidR="008F3D86" w:rsidRPr="00F33C23" w:rsidRDefault="008F3D86" w:rsidP="008F3D86">
                      <w:pPr>
                        <w:rPr>
                          <w:sz w:val="16"/>
                          <w:szCs w:val="16"/>
                        </w:rPr>
                      </w:pPr>
                      <w:r w:rsidRPr="00F33C23">
                        <w:rPr>
                          <w:sz w:val="16"/>
                          <w:szCs w:val="16"/>
                        </w:rPr>
                        <w:t>*gäller ej byggnader som ej omfattas av krav på energideklaration</w:t>
                      </w:r>
                    </w:p>
                  </w:txbxContent>
                </v:textbox>
                <w10:wrap type="square" anchorx="margin"/>
              </v:shape>
            </w:pict>
          </mc:Fallback>
        </mc:AlternateContent>
      </w:r>
      <w:r>
        <w:t xml:space="preserve">Om byggnad innehåller stora lokaler som kräver kyla skall det undersökas om värmen från kylmaskinerna kan återvinnas. </w:t>
      </w:r>
    </w:p>
    <w:p w14:paraId="22336F6E" w14:textId="77777777" w:rsidR="008F3D86" w:rsidRDefault="008F3D86" w:rsidP="008F3D86">
      <w:pPr>
        <w:pStyle w:val="Liststycke"/>
        <w:numPr>
          <w:ilvl w:val="1"/>
          <w:numId w:val="32"/>
        </w:numPr>
      </w:pPr>
      <w:proofErr w:type="spellStart"/>
      <w:r w:rsidRPr="00BE669C">
        <w:rPr>
          <w:b/>
          <w:bCs/>
        </w:rPr>
        <w:t>LCC</w:t>
      </w:r>
      <w:proofErr w:type="spellEnd"/>
      <w:r w:rsidRPr="00BE669C">
        <w:rPr>
          <w:b/>
          <w:bCs/>
        </w:rPr>
        <w:t xml:space="preserve"> utbyte </w:t>
      </w:r>
      <w:proofErr w:type="spellStart"/>
      <w:r w:rsidRPr="00BE669C">
        <w:rPr>
          <w:b/>
          <w:bCs/>
        </w:rPr>
        <w:t>bef</w:t>
      </w:r>
      <w:proofErr w:type="spellEnd"/>
      <w:r w:rsidRPr="00BE669C">
        <w:rPr>
          <w:b/>
          <w:bCs/>
        </w:rPr>
        <w:t xml:space="preserve">. </w:t>
      </w:r>
      <w:proofErr w:type="spellStart"/>
      <w:r w:rsidRPr="00BE669C">
        <w:rPr>
          <w:b/>
          <w:bCs/>
        </w:rPr>
        <w:t>LBH</w:t>
      </w:r>
      <w:proofErr w:type="spellEnd"/>
      <w:r>
        <w:t xml:space="preserve">- </w:t>
      </w:r>
      <w:r w:rsidRPr="00C677F8">
        <w:t xml:space="preserve">Vid ombyggnadsprojekt utreda huruvida det är ekonomiskt lönsamt </w:t>
      </w:r>
      <w:r>
        <w:t>(</w:t>
      </w:r>
      <w:proofErr w:type="spellStart"/>
      <w:r>
        <w:t>LCC</w:t>
      </w:r>
      <w:proofErr w:type="spellEnd"/>
      <w:r>
        <w:t xml:space="preserve"> kalkyl) </w:t>
      </w:r>
      <w:r w:rsidRPr="00C677F8">
        <w:t>att byta ut befintliga ventilationssystem och värmesystem där miljö, funktion samt drift och underhållsaspekter under husets/anläggningens livslängd beaktas.</w:t>
      </w:r>
      <w:r>
        <w:t xml:space="preserve"> </w:t>
      </w:r>
    </w:p>
    <w:p w14:paraId="2A469FE3" w14:textId="77777777" w:rsidR="008F3D86" w:rsidRPr="00C677F8" w:rsidRDefault="008F3D86" w:rsidP="008F3D86">
      <w:pPr>
        <w:pStyle w:val="Liststycke"/>
        <w:numPr>
          <w:ilvl w:val="0"/>
          <w:numId w:val="32"/>
        </w:numPr>
      </w:pPr>
      <w:r w:rsidRPr="4330A6FA">
        <w:rPr>
          <w:b/>
          <w:bCs/>
        </w:rPr>
        <w:t>Vitvaror</w:t>
      </w:r>
      <w:r>
        <w:t>- Vitvaror ska ha energimärkning minst energiklass A.</w:t>
      </w:r>
    </w:p>
    <w:p w14:paraId="72708188" w14:textId="77777777" w:rsidR="008F3D86" w:rsidRDefault="008F3D86" w:rsidP="008F3D86">
      <w:pPr>
        <w:pStyle w:val="Liststycke"/>
        <w:numPr>
          <w:ilvl w:val="0"/>
          <w:numId w:val="32"/>
        </w:numPr>
      </w:pPr>
      <w:r w:rsidRPr="00BE669C">
        <w:rPr>
          <w:b/>
          <w:bCs/>
        </w:rPr>
        <w:t>Miljö- och energipunkt</w:t>
      </w:r>
      <w:r w:rsidRPr="00B56689">
        <w:t xml:space="preserve"> ska alltid finnas med på projekterings</w:t>
      </w:r>
      <w:r>
        <w:t>-</w:t>
      </w:r>
      <w:r w:rsidRPr="00B56689">
        <w:t xml:space="preserve"> och byggmöte</w:t>
      </w:r>
      <w:r>
        <w:t xml:space="preserve">n. </w:t>
      </w:r>
    </w:p>
    <w:p w14:paraId="612635D7" w14:textId="77777777" w:rsidR="008F3D86" w:rsidRDefault="008F3D86" w:rsidP="008F3D86">
      <w:pPr>
        <w:pStyle w:val="Liststycke"/>
        <w:numPr>
          <w:ilvl w:val="0"/>
          <w:numId w:val="32"/>
        </w:numPr>
      </w:pPr>
      <w:r w:rsidRPr="00BE669C">
        <w:rPr>
          <w:b/>
          <w:bCs/>
        </w:rPr>
        <w:t>Energi under byggtid</w:t>
      </w:r>
      <w:r>
        <w:t xml:space="preserve">- Projektet skall se till att energianvändningen i entreprenaden hålls på en så låg nivå som möjligt genom att energibesparande åtgärder vidtas. Exempel på åtgärder för att reducera energianvändningen är: </w:t>
      </w:r>
    </w:p>
    <w:p w14:paraId="11EC67A1" w14:textId="77777777" w:rsidR="008F3D86" w:rsidRDefault="008F3D86" w:rsidP="008F3D86">
      <w:pPr>
        <w:pStyle w:val="Liststycke"/>
        <w:numPr>
          <w:ilvl w:val="1"/>
          <w:numId w:val="32"/>
        </w:numPr>
      </w:pPr>
      <w:r>
        <w:lastRenderedPageBreak/>
        <w:t>Undvik direktverkande el i arbetsbodar.</w:t>
      </w:r>
    </w:p>
    <w:p w14:paraId="35503BE5" w14:textId="77777777" w:rsidR="008F3D86" w:rsidRDefault="008F3D86" w:rsidP="008F3D86">
      <w:pPr>
        <w:pStyle w:val="Liststycke"/>
        <w:numPr>
          <w:ilvl w:val="1"/>
          <w:numId w:val="32"/>
        </w:numPr>
      </w:pPr>
      <w:r>
        <w:t>Använd närvarostyrdbelysning i arbetsbodar.</w:t>
      </w:r>
    </w:p>
    <w:p w14:paraId="621680B4" w14:textId="77777777" w:rsidR="008F3D86" w:rsidRDefault="008F3D86" w:rsidP="008F3D86">
      <w:pPr>
        <w:pStyle w:val="Liststycke"/>
        <w:numPr>
          <w:ilvl w:val="1"/>
          <w:numId w:val="32"/>
        </w:numPr>
      </w:pPr>
      <w:r>
        <w:t>Säkerställ funktion på termostater.</w:t>
      </w:r>
    </w:p>
    <w:p w14:paraId="1454624B" w14:textId="77777777" w:rsidR="008F3D86" w:rsidRDefault="008F3D86" w:rsidP="008F3D86">
      <w:pPr>
        <w:pStyle w:val="Liststycke"/>
        <w:numPr>
          <w:ilvl w:val="1"/>
          <w:numId w:val="32"/>
        </w:numPr>
      </w:pPr>
      <w:r>
        <w:t>Vidta åtgärder för att minska värmeförluster vid öppna portar, luftslussar vid entréer och byggtält vid etableringen.</w:t>
      </w:r>
    </w:p>
    <w:p w14:paraId="044B961D" w14:textId="77777777" w:rsidR="008F3D86" w:rsidRDefault="008F3D86" w:rsidP="008F3D86">
      <w:pPr>
        <w:pStyle w:val="Liststycke"/>
        <w:numPr>
          <w:ilvl w:val="1"/>
          <w:numId w:val="32"/>
        </w:numPr>
      </w:pPr>
      <w:r>
        <w:t>Samla material i ett varmt utrymme så inte alla containrar behöver värmas upp.</w:t>
      </w:r>
    </w:p>
    <w:p w14:paraId="62CA9938" w14:textId="77777777" w:rsidR="008F3D86" w:rsidRDefault="008F3D86" w:rsidP="008F3D86">
      <w:pPr>
        <w:pStyle w:val="Liststycke"/>
        <w:numPr>
          <w:ilvl w:val="1"/>
          <w:numId w:val="32"/>
        </w:numPr>
      </w:pPr>
      <w:r>
        <w:t>Välj i första hand LED-belysning på arbetsplatsen.</w:t>
      </w:r>
    </w:p>
    <w:p w14:paraId="1164EC83" w14:textId="77777777" w:rsidR="008F3D86" w:rsidRDefault="008F3D86" w:rsidP="008F3D86">
      <w:pPr>
        <w:pStyle w:val="Liststycke"/>
        <w:numPr>
          <w:ilvl w:val="1"/>
          <w:numId w:val="32"/>
        </w:numPr>
      </w:pPr>
      <w:r>
        <w:t>Använd timer på utomhusbelysningen på byggarbetsplatsen.</w:t>
      </w:r>
    </w:p>
    <w:p w14:paraId="67D21808" w14:textId="77777777" w:rsidR="008F3D86" w:rsidRDefault="008F3D86" w:rsidP="008F3D86">
      <w:pPr>
        <w:pStyle w:val="Liststycke"/>
        <w:numPr>
          <w:ilvl w:val="1"/>
          <w:numId w:val="32"/>
        </w:numPr>
      </w:pPr>
      <w:r>
        <w:t>Minimera användningen av fossila bränslen på arbetsplatsen.</w:t>
      </w:r>
    </w:p>
    <w:p w14:paraId="01F0DED3" w14:textId="77777777" w:rsidR="008F3D86" w:rsidRPr="003006D9" w:rsidRDefault="008F3D86" w:rsidP="008F3D86"/>
    <w:p w14:paraId="10A0F80E" w14:textId="77777777" w:rsidR="008F3D86" w:rsidRPr="003006D9" w:rsidRDefault="008F3D86" w:rsidP="008F3D86">
      <w:pPr>
        <w:pStyle w:val="Rubrik3"/>
      </w:pPr>
      <w:bookmarkStart w:id="6" w:name="_Toc152750048"/>
      <w:r>
        <w:t>Miljöcertifiering</w:t>
      </w:r>
      <w:bookmarkEnd w:id="6"/>
    </w:p>
    <w:p w14:paraId="0A58FBCC" w14:textId="77777777" w:rsidR="008F3D86" w:rsidRPr="00A82A48" w:rsidRDefault="008F3D86" w:rsidP="008F3D86">
      <w:pPr>
        <w:rPr>
          <w:b/>
          <w:bCs/>
        </w:rPr>
      </w:pPr>
      <w:r w:rsidRPr="00A82A48">
        <w:rPr>
          <w:b/>
          <w:bCs/>
        </w:rPr>
        <w:t>Syfte</w:t>
      </w:r>
    </w:p>
    <w:p w14:paraId="12C068E6" w14:textId="77777777" w:rsidR="008F3D86" w:rsidRPr="007D7049" w:rsidRDefault="008F3D86" w:rsidP="008F3D86">
      <w:r>
        <w:t xml:space="preserve">En miljöcertifiering erbjuder ett tydligt ramverk att arbeta efter när en byggnad utvecklas/byggs samt ett tydligt ramverk för att bedöma dess hållbarhetsaspekter. </w:t>
      </w:r>
    </w:p>
    <w:p w14:paraId="7A850456" w14:textId="77777777" w:rsidR="008F3D86" w:rsidRPr="00A82A48" w:rsidRDefault="008F3D86" w:rsidP="008F3D86">
      <w:pPr>
        <w:rPr>
          <w:b/>
          <w:bCs/>
        </w:rPr>
      </w:pPr>
      <w:r>
        <w:rPr>
          <w:b/>
          <w:bCs/>
        </w:rPr>
        <w:t>Åtgärd</w:t>
      </w:r>
    </w:p>
    <w:p w14:paraId="5C044DB4" w14:textId="77777777" w:rsidR="008F3D86" w:rsidRDefault="008F3D86" w:rsidP="008F3D86">
      <w:pPr>
        <w:pStyle w:val="Liststycke"/>
        <w:numPr>
          <w:ilvl w:val="0"/>
          <w:numId w:val="37"/>
        </w:numPr>
      </w:pPr>
      <w:r w:rsidRPr="00BE669C">
        <w:rPr>
          <w:b/>
          <w:bCs/>
        </w:rPr>
        <w:t>Certifiering</w:t>
      </w:r>
      <w:r>
        <w:t>- Alla Revelops utvecklingsprojekt skall certifieras enligt Miljöbyggnad eller BREEAM SE.</w:t>
      </w:r>
    </w:p>
    <w:p w14:paraId="2C25D2FA" w14:textId="77777777" w:rsidR="008F3D86" w:rsidRDefault="008F3D86" w:rsidP="008F3D86">
      <w:pPr>
        <w:pStyle w:val="Liststycke"/>
        <w:numPr>
          <w:ilvl w:val="1"/>
          <w:numId w:val="37"/>
        </w:numPr>
      </w:pPr>
      <w:r w:rsidRPr="007D7049">
        <w:t>BREEAM SE</w:t>
      </w:r>
      <w:r>
        <w:t xml:space="preserve">- Stora Utvecklingsprojekt med undantag för skolor och bostäder. Minst Very Good skall uppnås. </w:t>
      </w:r>
    </w:p>
    <w:p w14:paraId="421B7977" w14:textId="77777777" w:rsidR="008F3D86" w:rsidRDefault="008F3D86" w:rsidP="008F3D86">
      <w:pPr>
        <w:pStyle w:val="Liststycke"/>
        <w:numPr>
          <w:ilvl w:val="1"/>
          <w:numId w:val="37"/>
        </w:numPr>
      </w:pPr>
      <w:r>
        <w:t xml:space="preserve">Miljöbyggnad- övriga utvecklingsprojekt. Minst Silver skall uppnås. </w:t>
      </w:r>
    </w:p>
    <w:p w14:paraId="330FB05C" w14:textId="77777777" w:rsidR="008F3D86" w:rsidRPr="007D7049" w:rsidRDefault="008F3D86" w:rsidP="008F3D86">
      <w:pPr>
        <w:pStyle w:val="Liststycke"/>
        <w:numPr>
          <w:ilvl w:val="0"/>
          <w:numId w:val="37"/>
        </w:numPr>
      </w:pPr>
      <w:r w:rsidRPr="00BE669C">
        <w:rPr>
          <w:b/>
          <w:bCs/>
        </w:rPr>
        <w:t>Assessor</w:t>
      </w:r>
      <w:r>
        <w:t xml:space="preserve">- En certifieringsassessor skall anlitas redan under förstudie/programhandling och vara delaktig under hela projekteringen. Assessorn skall ta fram en plan på hur respektive certifieringskrav skall uppnås. </w:t>
      </w:r>
    </w:p>
    <w:p w14:paraId="7BED8300" w14:textId="77777777" w:rsidR="008F3D86" w:rsidRDefault="008F3D86" w:rsidP="008F3D86"/>
    <w:p w14:paraId="61C77F13" w14:textId="77777777" w:rsidR="008F3D86" w:rsidRPr="00A80971" w:rsidRDefault="008F3D86" w:rsidP="008F3D86">
      <w:pPr>
        <w:pStyle w:val="Rubrik3"/>
      </w:pPr>
      <w:bookmarkStart w:id="7" w:name="_Toc152750049"/>
      <w:r w:rsidRPr="00A80971">
        <w:t>Växthusgasutsläpp, Livscykelanalys</w:t>
      </w:r>
      <w:bookmarkEnd w:id="7"/>
    </w:p>
    <w:p w14:paraId="3D62E148" w14:textId="77777777" w:rsidR="008F3D86" w:rsidRPr="00720AB3" w:rsidRDefault="008F3D86" w:rsidP="008F3D86">
      <w:pPr>
        <w:rPr>
          <w:b/>
          <w:bCs/>
        </w:rPr>
      </w:pPr>
      <w:r w:rsidRPr="00720AB3">
        <w:rPr>
          <w:b/>
          <w:bCs/>
        </w:rPr>
        <w:t xml:space="preserve">Syfte </w:t>
      </w:r>
    </w:p>
    <w:p w14:paraId="156957C8" w14:textId="77777777" w:rsidR="008F3D86" w:rsidRPr="00606FD9" w:rsidRDefault="008F3D86" w:rsidP="008F3D86">
      <w:pPr>
        <w:rPr>
          <w:b/>
          <w:bCs/>
        </w:rPr>
      </w:pPr>
      <w:r w:rsidRPr="00720AB3">
        <w:t>Revelop mäter</w:t>
      </w:r>
      <w:r>
        <w:t xml:space="preserve">, sedan 2022, utsläpp av koldioxidekvivalenter för hela verksamheten enligt Greenhouse Gas </w:t>
      </w:r>
      <w:proofErr w:type="spellStart"/>
      <w:r>
        <w:t>Protocol</w:t>
      </w:r>
      <w:proofErr w:type="spellEnd"/>
      <w:r>
        <w:t xml:space="preserve"> (</w:t>
      </w:r>
      <w:proofErr w:type="spellStart"/>
      <w:r>
        <w:t>scope</w:t>
      </w:r>
      <w:proofErr w:type="spellEnd"/>
      <w:r>
        <w:t xml:space="preserve"> 1-3). Strävan är att minska utsläppen kontinuerligt.</w:t>
      </w:r>
      <w:r>
        <w:rPr>
          <w:b/>
          <w:bCs/>
        </w:rPr>
        <w:t xml:space="preserve"> </w:t>
      </w:r>
      <w:r>
        <w:t xml:space="preserve">Byggnader skall utformas för att minimera utsläpp av växthusgaser, både med hänsyn till material och transporter som används vid byggnation men även för framtida drift av byggnaden i form av den uppvärmnings- och kylanläggning som installeras. Exempelvis minskas utsläpp av växthusgaser genom återbruk av stomme och andra material eller genom materialval så som trä eller med ”miljöbetong”. Värmekällan bör ej vara fossil och köldmediet i kylanläggningen bör ha ett lågt </w:t>
      </w:r>
      <w:proofErr w:type="spellStart"/>
      <w:r>
        <w:t>GWP</w:t>
      </w:r>
      <w:proofErr w:type="spellEnd"/>
      <w:r>
        <w:t xml:space="preserve"> värde. </w:t>
      </w:r>
    </w:p>
    <w:p w14:paraId="05595838" w14:textId="77777777" w:rsidR="008F3D86" w:rsidRPr="00720AB3" w:rsidRDefault="008F3D86" w:rsidP="008F3D86">
      <w:pPr>
        <w:rPr>
          <w:b/>
          <w:bCs/>
        </w:rPr>
      </w:pPr>
      <w:r>
        <w:rPr>
          <w:b/>
          <w:bCs/>
        </w:rPr>
        <w:t>Åtgärd</w:t>
      </w:r>
    </w:p>
    <w:p w14:paraId="4F9A1789" w14:textId="77777777" w:rsidR="008F3D86" w:rsidRDefault="008F3D86" w:rsidP="008F3D86">
      <w:r>
        <w:t>Utöver Boverkets krav på klimatdeklarationer för vissa byggnader skall Revelop även göra följande;</w:t>
      </w:r>
    </w:p>
    <w:p w14:paraId="6585CFA3" w14:textId="77777777" w:rsidR="008F3D86" w:rsidRDefault="008F3D86" w:rsidP="008F3D86">
      <w:pPr>
        <w:pStyle w:val="Liststycke"/>
        <w:numPr>
          <w:ilvl w:val="0"/>
          <w:numId w:val="9"/>
        </w:numPr>
      </w:pPr>
      <w:r w:rsidRPr="005404B9">
        <w:rPr>
          <w:b/>
          <w:bCs/>
        </w:rPr>
        <w:t>Förstudie</w:t>
      </w:r>
      <w:r>
        <w:rPr>
          <w:b/>
          <w:bCs/>
        </w:rPr>
        <w:t xml:space="preserve"> </w:t>
      </w:r>
      <w:r>
        <w:t>- Under förstudie/programhandling ha en workshop där markprojektör, konstruktör, arkitekt, energikonsult och VVS konsult skall närvara. Syftet är att identifiera och möjliggöra åtgärder för klimatreducering. Bland annat skall följande behandlas och fastställas;</w:t>
      </w:r>
    </w:p>
    <w:p w14:paraId="597B9D7E" w14:textId="77777777" w:rsidR="008F3D86" w:rsidRDefault="008F3D86" w:rsidP="008F3D86">
      <w:pPr>
        <w:pStyle w:val="Liststycke"/>
        <w:numPr>
          <w:ilvl w:val="1"/>
          <w:numId w:val="9"/>
        </w:numPr>
      </w:pPr>
      <w:r>
        <w:t>Finns produktionsmetoder för att minska användningen av material/kemikalier samt minska emissioner på platsen ska dessa föreskrivas.</w:t>
      </w:r>
    </w:p>
    <w:p w14:paraId="7655DF95" w14:textId="77777777" w:rsidR="008F3D86" w:rsidRDefault="008F3D86" w:rsidP="008F3D86">
      <w:pPr>
        <w:pStyle w:val="Liststycke"/>
        <w:numPr>
          <w:ilvl w:val="1"/>
          <w:numId w:val="9"/>
        </w:numPr>
      </w:pPr>
      <w:r>
        <w:t xml:space="preserve">Slipning av golv i stället för användning av avjämningsmassa. </w:t>
      </w:r>
    </w:p>
    <w:p w14:paraId="576F5E26" w14:textId="77777777" w:rsidR="008F3D86" w:rsidRDefault="008F3D86" w:rsidP="008F3D86">
      <w:pPr>
        <w:pStyle w:val="Liststycke"/>
        <w:numPr>
          <w:ilvl w:val="1"/>
          <w:numId w:val="9"/>
        </w:numPr>
      </w:pPr>
      <w:r>
        <w:t xml:space="preserve">Konstruktioner utformas för att minimera användning av fogmassa. </w:t>
      </w:r>
    </w:p>
    <w:p w14:paraId="667BBDEE" w14:textId="77777777" w:rsidR="008F3D86" w:rsidRDefault="008F3D86" w:rsidP="008F3D86">
      <w:pPr>
        <w:pStyle w:val="Liststycke"/>
        <w:numPr>
          <w:ilvl w:val="1"/>
          <w:numId w:val="9"/>
        </w:numPr>
      </w:pPr>
      <w:r>
        <w:t>Montagemetoder som möjliggör demontering prioriteras.</w:t>
      </w:r>
    </w:p>
    <w:p w14:paraId="34324368" w14:textId="77777777" w:rsidR="008F3D86" w:rsidRDefault="008F3D86" w:rsidP="008F3D86">
      <w:pPr>
        <w:pStyle w:val="Liststycke"/>
        <w:numPr>
          <w:ilvl w:val="1"/>
          <w:numId w:val="9"/>
        </w:numPr>
      </w:pPr>
      <w:r w:rsidRPr="00604E31">
        <w:lastRenderedPageBreak/>
        <w:t>Material, installationer, planlösning och byggnadsdelar för att möjliggöra/underlätta underhåll samt framtida demontering, återanvändning och återvinning</w:t>
      </w:r>
      <w:r>
        <w:t xml:space="preserve"> prioriteras.</w:t>
      </w:r>
      <w:r w:rsidRPr="00604E31">
        <w:t xml:space="preserve"> </w:t>
      </w:r>
    </w:p>
    <w:p w14:paraId="0750AE7F" w14:textId="77777777" w:rsidR="008F3D86" w:rsidRDefault="008F3D86" w:rsidP="008F3D86">
      <w:pPr>
        <w:pStyle w:val="Liststycke"/>
        <w:numPr>
          <w:ilvl w:val="1"/>
          <w:numId w:val="9"/>
        </w:numPr>
      </w:pPr>
      <w:r w:rsidRPr="00604E31">
        <w:t>Dolda konstruktioner som är känsliga för fukt undviks</w:t>
      </w:r>
      <w:r>
        <w:t xml:space="preserve"> för att minska risken för framtida ombyggnationer/renoveringar.</w:t>
      </w:r>
    </w:p>
    <w:p w14:paraId="3D42FD14" w14:textId="77777777" w:rsidR="008F3D86" w:rsidRPr="00F33C23" w:rsidRDefault="008F3D86" w:rsidP="008F3D86">
      <w:pPr>
        <w:pStyle w:val="Liststycke"/>
        <w:numPr>
          <w:ilvl w:val="1"/>
          <w:numId w:val="9"/>
        </w:numPr>
      </w:pPr>
      <w:r w:rsidRPr="005404B9">
        <w:rPr>
          <w:b/>
          <w:bCs/>
        </w:rPr>
        <w:t>Förstudie ombyggnadsprojekt</w:t>
      </w:r>
      <w:r>
        <w:rPr>
          <w:b/>
          <w:bCs/>
        </w:rPr>
        <w:t xml:space="preserve"> - </w:t>
      </w:r>
      <w:r w:rsidRPr="00F33C23">
        <w:t>Utöver ovan tillkommer nedan punkter vad gäller ombyggnationsprojekt</w:t>
      </w:r>
      <w:r>
        <w:t>;</w:t>
      </w:r>
    </w:p>
    <w:p w14:paraId="4DF3B1EB" w14:textId="77777777" w:rsidR="008F3D86" w:rsidRDefault="008F3D86" w:rsidP="008F3D86">
      <w:pPr>
        <w:pStyle w:val="Liststycke"/>
        <w:numPr>
          <w:ilvl w:val="2"/>
          <w:numId w:val="9"/>
        </w:numPr>
      </w:pPr>
      <w:r>
        <w:t>Innan workshop hålls skall projektledaren avgöra om eventuella byggvaror kan återbrukas i projektet. Vid Stora utvecklingsprojekt skall en återbrukskonsult anlitas.</w:t>
      </w:r>
    </w:p>
    <w:p w14:paraId="18FD736B" w14:textId="77777777" w:rsidR="008F3D86" w:rsidRDefault="008F3D86" w:rsidP="008F3D86">
      <w:pPr>
        <w:pStyle w:val="Liststycke"/>
        <w:numPr>
          <w:ilvl w:val="2"/>
          <w:numId w:val="9"/>
        </w:numPr>
      </w:pPr>
      <w:r>
        <w:t>För större mängd material, som inte kan återbrukas i projektet, skall utredas om materialet kan användas i något annat av Revelops projekt alternativt om materialet är intressant för andra organisationer (ex via Kompanjonen, IVL eller andra återbrukssajter).</w:t>
      </w:r>
    </w:p>
    <w:p w14:paraId="4E418AB0" w14:textId="77777777" w:rsidR="008F3D86" w:rsidRDefault="008F3D86" w:rsidP="008F3D86">
      <w:pPr>
        <w:pStyle w:val="Liststycke"/>
        <w:numPr>
          <w:ilvl w:val="0"/>
          <w:numId w:val="9"/>
        </w:numPr>
      </w:pPr>
      <w:r w:rsidRPr="4330A6FA">
        <w:rPr>
          <w:b/>
          <w:bCs/>
        </w:rPr>
        <w:t>Preliminär klimatberäkning</w:t>
      </w:r>
      <w:r>
        <w:rPr>
          <w:b/>
          <w:bCs/>
        </w:rPr>
        <w:t xml:space="preserve"> </w:t>
      </w:r>
      <w:r>
        <w:t xml:space="preserve">- En preliminär klimatberäkning ska tas fram i tidigt skede (LCA </w:t>
      </w:r>
      <w:proofErr w:type="spellStart"/>
      <w:r>
        <w:t>A1-A5</w:t>
      </w:r>
      <w:proofErr w:type="spellEnd"/>
      <w:r>
        <w:t>). Byggnaden ska klara nedan gränsvärden;</w:t>
      </w:r>
    </w:p>
    <w:p w14:paraId="43727254" w14:textId="77777777" w:rsidR="008F3D86" w:rsidRDefault="008F3D86" w:rsidP="008F3D86">
      <w:pPr>
        <w:pStyle w:val="Liststycke"/>
        <w:numPr>
          <w:ilvl w:val="1"/>
          <w:numId w:val="9"/>
        </w:numPr>
      </w:pPr>
      <w:r>
        <w:t xml:space="preserve">250 kg </w:t>
      </w:r>
      <w:proofErr w:type="spellStart"/>
      <w:r>
        <w:t>CO</w:t>
      </w:r>
      <w:r w:rsidRPr="157A9A9A">
        <w:rPr>
          <w:vertAlign w:val="subscript"/>
        </w:rPr>
        <w:t>2</w:t>
      </w:r>
      <w:r>
        <w:t>e</w:t>
      </w:r>
      <w:proofErr w:type="spellEnd"/>
      <w:r>
        <w:t xml:space="preserve"> per kvadratmeter ljus BTA för nyproduktion med undantag lager/logistik/verkstad som har gränsvärde 330 kg </w:t>
      </w:r>
      <w:proofErr w:type="spellStart"/>
      <w:r>
        <w:t>CO</w:t>
      </w:r>
      <w:r w:rsidRPr="157A9A9A">
        <w:rPr>
          <w:vertAlign w:val="subscript"/>
        </w:rPr>
        <w:t>2</w:t>
      </w:r>
      <w:r>
        <w:t>e</w:t>
      </w:r>
      <w:proofErr w:type="spellEnd"/>
      <w:r>
        <w:t xml:space="preserve"> per kvadratmeter ljus BTA.</w:t>
      </w:r>
    </w:p>
    <w:p w14:paraId="1898EC0A" w14:textId="77777777" w:rsidR="008F3D86" w:rsidRDefault="008F3D86" w:rsidP="008F3D86">
      <w:pPr>
        <w:pStyle w:val="Liststycke"/>
        <w:numPr>
          <w:ilvl w:val="1"/>
          <w:numId w:val="9"/>
        </w:numPr>
      </w:pPr>
      <w:r>
        <w:t xml:space="preserve">125 kg </w:t>
      </w:r>
      <w:proofErr w:type="spellStart"/>
      <w:r>
        <w:t>CO</w:t>
      </w:r>
      <w:r w:rsidRPr="4330A6FA">
        <w:rPr>
          <w:vertAlign w:val="subscript"/>
        </w:rPr>
        <w:t>2</w:t>
      </w:r>
      <w:r>
        <w:t>e</w:t>
      </w:r>
      <w:proofErr w:type="spellEnd"/>
      <w:r>
        <w:t xml:space="preserve"> per kvadratmeter ljus BTA för stora ombyggnadsprojekt.</w:t>
      </w:r>
    </w:p>
    <w:p w14:paraId="3DA40836" w14:textId="77777777" w:rsidR="008F3D86" w:rsidRDefault="008F3D86" w:rsidP="008F3D86">
      <w:pPr>
        <w:pStyle w:val="Liststycke"/>
        <w:numPr>
          <w:ilvl w:val="0"/>
          <w:numId w:val="9"/>
        </w:numPr>
      </w:pPr>
      <w:r w:rsidRPr="4330A6FA">
        <w:rPr>
          <w:b/>
          <w:bCs/>
        </w:rPr>
        <w:t>Verifierande klimatberäkning</w:t>
      </w:r>
      <w:r>
        <w:rPr>
          <w:b/>
          <w:bCs/>
        </w:rPr>
        <w:t xml:space="preserve"> </w:t>
      </w:r>
      <w:r>
        <w:t xml:space="preserve">- En verifierande LCA (livscykelmoduler </w:t>
      </w:r>
      <w:proofErr w:type="spellStart"/>
      <w:r>
        <w:t>A1-A5</w:t>
      </w:r>
      <w:proofErr w:type="spellEnd"/>
      <w:r>
        <w:t xml:space="preserve"> enligt EN 15804) skall utföras i samband med bygghandlingsprojektering. </w:t>
      </w:r>
      <w:proofErr w:type="spellStart"/>
      <w:r>
        <w:t>LCA´n</w:t>
      </w:r>
      <w:proofErr w:type="spellEnd"/>
      <w:r>
        <w:t xml:space="preserve"> skall följa </w:t>
      </w:r>
      <w:proofErr w:type="spellStart"/>
      <w:r>
        <w:t>IVL´s</w:t>
      </w:r>
      <w:proofErr w:type="spellEnd"/>
      <w:r>
        <w:t xml:space="preserve"> generella anvisningar för beräkning av byggprojekt vid varje given tidpunkt. För större projekt skall Byggföretagens ”Rekommendationer för klimatkrav i upphandling” vid entreprenadupphandling ingå. Procentuell förbättring skall </w:t>
      </w:r>
      <w:proofErr w:type="spellStart"/>
      <w:r>
        <w:t>kravställas</w:t>
      </w:r>
      <w:proofErr w:type="spellEnd"/>
      <w:r>
        <w:t xml:space="preserve"> i förhållande till ovan nämnda gränsvärden för nybyggnation och ombyggnation.  </w:t>
      </w:r>
    </w:p>
    <w:p w14:paraId="58DBCB85" w14:textId="77777777" w:rsidR="008F3D86" w:rsidRDefault="008F3D86" w:rsidP="008F3D86">
      <w:pPr>
        <w:pStyle w:val="Liststycke"/>
        <w:numPr>
          <w:ilvl w:val="0"/>
          <w:numId w:val="9"/>
        </w:numPr>
      </w:pPr>
      <w:r w:rsidRPr="005404B9">
        <w:rPr>
          <w:b/>
          <w:bCs/>
        </w:rPr>
        <w:t>Köldmedium</w:t>
      </w:r>
      <w:r>
        <w:rPr>
          <w:b/>
          <w:bCs/>
        </w:rPr>
        <w:t xml:space="preserve"> </w:t>
      </w:r>
      <w:r>
        <w:t>- När det krävs köldmedium i byggnaden skall köldmedium vars globala uppvärmningspotential (</w:t>
      </w:r>
      <w:proofErr w:type="spellStart"/>
      <w:r>
        <w:t>GWP</w:t>
      </w:r>
      <w:proofErr w:type="spellEnd"/>
      <w:r>
        <w:t xml:space="preserve">) </w:t>
      </w:r>
      <w:r w:rsidRPr="00AE6C51">
        <w:t>≤</w:t>
      </w:r>
      <w:r>
        <w:t xml:space="preserve"> 10 användas. Undantag får göras vid ombyggnadsprojekt med befintliga köldmedieinstallationer om dessa skall behållas. Om &gt;70 % av de totala installationerna byts ut så skall även kylinstallationer bytas. </w:t>
      </w:r>
    </w:p>
    <w:p w14:paraId="031B873C" w14:textId="77777777" w:rsidR="008F3D86" w:rsidRPr="00F15A7F" w:rsidRDefault="008F3D86" w:rsidP="008F3D86"/>
    <w:p w14:paraId="521FBB13" w14:textId="77777777" w:rsidR="008F3D86" w:rsidRPr="00F57716" w:rsidRDefault="008F3D86" w:rsidP="008F3D86">
      <w:pPr>
        <w:pStyle w:val="Rubrik3"/>
      </w:pPr>
      <w:bookmarkStart w:id="8" w:name="_Toc152750050"/>
      <w:r>
        <w:t>Inomhusmiljö</w:t>
      </w:r>
      <w:bookmarkEnd w:id="8"/>
    </w:p>
    <w:p w14:paraId="26589D2D" w14:textId="77777777" w:rsidR="008F3D86" w:rsidRPr="003C4E58" w:rsidRDefault="008F3D86" w:rsidP="008F3D86">
      <w:pPr>
        <w:rPr>
          <w:b/>
          <w:bCs/>
        </w:rPr>
      </w:pPr>
      <w:r w:rsidRPr="003C4E58">
        <w:rPr>
          <w:b/>
          <w:bCs/>
        </w:rPr>
        <w:t>Syfte</w:t>
      </w:r>
    </w:p>
    <w:p w14:paraId="30928697" w14:textId="77777777" w:rsidR="008F3D86" w:rsidRPr="00DE0583" w:rsidRDefault="008F3D86" w:rsidP="008F3D86">
      <w:r w:rsidRPr="0019102F">
        <w:t xml:space="preserve">Byggnaden </w:t>
      </w:r>
      <w:r>
        <w:t xml:space="preserve">skall projekteras med hänsyn till brukaren så att denne upplever ökad komfort, hälsa och trygghet i byggnaden. </w:t>
      </w:r>
    </w:p>
    <w:p w14:paraId="00420E06" w14:textId="77777777" w:rsidR="008F3D86" w:rsidRPr="003C4E58" w:rsidRDefault="008F3D86" w:rsidP="008F3D86">
      <w:pPr>
        <w:rPr>
          <w:b/>
          <w:bCs/>
        </w:rPr>
      </w:pPr>
      <w:r>
        <w:rPr>
          <w:b/>
          <w:bCs/>
        </w:rPr>
        <w:t>Åtgärd</w:t>
      </w:r>
    </w:p>
    <w:p w14:paraId="0120B461" w14:textId="77777777" w:rsidR="008F3D86" w:rsidRPr="00060F6B" w:rsidRDefault="008F3D86" w:rsidP="008F3D86">
      <w:pPr>
        <w:pStyle w:val="Liststycke"/>
        <w:numPr>
          <w:ilvl w:val="0"/>
          <w:numId w:val="27"/>
        </w:numPr>
        <w:rPr>
          <w:b/>
          <w:bCs/>
        </w:rPr>
      </w:pPr>
      <w:r w:rsidRPr="00BE669C">
        <w:rPr>
          <w:b/>
          <w:bCs/>
        </w:rPr>
        <w:t>Belysning</w:t>
      </w:r>
      <w:r>
        <w:rPr>
          <w:b/>
          <w:bCs/>
        </w:rPr>
        <w:t xml:space="preserve"> </w:t>
      </w:r>
      <w:r>
        <w:t>- All belysning skall vara LED och uppfylla lagkrav. Därutöver gäller Ljuskulturs ”LJUS &amp; RUM Planeringsguide för belysning inomhus” samt svensk standard SS-EN 12464-1 samt SS-EN 12464-2. I övrigt gäller nedan;</w:t>
      </w:r>
    </w:p>
    <w:p w14:paraId="5EB4A98E" w14:textId="77777777" w:rsidR="008F3D86" w:rsidRDefault="008F3D86" w:rsidP="008F3D86">
      <w:pPr>
        <w:pStyle w:val="Liststycke"/>
        <w:numPr>
          <w:ilvl w:val="1"/>
          <w:numId w:val="27"/>
        </w:numPr>
      </w:pPr>
      <w:r>
        <w:t xml:space="preserve">Belysningen skall utgöras av, som sämst, fjärde generationens LED ljuskällor. </w:t>
      </w:r>
    </w:p>
    <w:p w14:paraId="53D99D44" w14:textId="77777777" w:rsidR="008F3D86" w:rsidRDefault="008F3D86" w:rsidP="008F3D86">
      <w:pPr>
        <w:pStyle w:val="Liststycke"/>
        <w:numPr>
          <w:ilvl w:val="1"/>
          <w:numId w:val="27"/>
        </w:numPr>
      </w:pPr>
      <w:r>
        <w:t xml:space="preserve">Ljuskällor i kontor ska vara varmvita fullfärgskällor (ljusfärg 830) min. </w:t>
      </w:r>
      <w:proofErr w:type="spellStart"/>
      <w:r>
        <w:t>RA80</w:t>
      </w:r>
      <w:proofErr w:type="spellEnd"/>
      <w:r>
        <w:t xml:space="preserve">. I övrigt anpassas ljus till verksamhet. </w:t>
      </w:r>
    </w:p>
    <w:p w14:paraId="5E730F58" w14:textId="77777777" w:rsidR="008F3D86" w:rsidRDefault="008F3D86" w:rsidP="008F3D86">
      <w:pPr>
        <w:pStyle w:val="Liststycke"/>
        <w:numPr>
          <w:ilvl w:val="1"/>
          <w:numId w:val="27"/>
        </w:numPr>
      </w:pPr>
      <w:r>
        <w:t>I garage gäller ljusfärg 840.</w:t>
      </w:r>
    </w:p>
    <w:p w14:paraId="7F209468" w14:textId="77777777" w:rsidR="008F3D86" w:rsidRPr="00060F6B" w:rsidRDefault="008F3D86" w:rsidP="008F3D86">
      <w:pPr>
        <w:pStyle w:val="Liststycke"/>
        <w:numPr>
          <w:ilvl w:val="1"/>
          <w:numId w:val="27"/>
        </w:numPr>
      </w:pPr>
      <w:r>
        <w:t xml:space="preserve">Ljusutbyte minst 140 Lumen/Watt. </w:t>
      </w:r>
    </w:p>
    <w:p w14:paraId="1FEA5A23" w14:textId="77777777" w:rsidR="008F3D86" w:rsidRDefault="008F3D86" w:rsidP="008F3D86">
      <w:pPr>
        <w:pStyle w:val="Liststycke"/>
        <w:numPr>
          <w:ilvl w:val="0"/>
          <w:numId w:val="27"/>
        </w:numPr>
      </w:pPr>
      <w:r w:rsidRPr="00BE669C">
        <w:rPr>
          <w:b/>
          <w:bCs/>
        </w:rPr>
        <w:t>Dagsljus</w:t>
      </w:r>
      <w:r>
        <w:rPr>
          <w:b/>
          <w:bCs/>
        </w:rPr>
        <w:t xml:space="preserve"> </w:t>
      </w:r>
      <w:r>
        <w:t>– M</w:t>
      </w:r>
      <w:r w:rsidRPr="00C668E1">
        <w:t xml:space="preserve">öjlighet till dagsljusstyrning och </w:t>
      </w:r>
      <w:proofErr w:type="spellStart"/>
      <w:r w:rsidRPr="00C668E1">
        <w:t>inlänkning</w:t>
      </w:r>
      <w:proofErr w:type="spellEnd"/>
      <w:r w:rsidRPr="00C668E1">
        <w:t xml:space="preserve"> av dagsljus ska utredas vid behov.</w:t>
      </w:r>
      <w:r>
        <w:t xml:space="preserve"> Främst skall detta ske om det finns risk för bländning vid arbetsplats. </w:t>
      </w:r>
    </w:p>
    <w:p w14:paraId="7C90AA08" w14:textId="77777777" w:rsidR="008F3D86" w:rsidRDefault="008F3D86" w:rsidP="008F3D86">
      <w:pPr>
        <w:pStyle w:val="Liststycke"/>
        <w:numPr>
          <w:ilvl w:val="0"/>
          <w:numId w:val="27"/>
        </w:numPr>
      </w:pPr>
      <w:r w:rsidRPr="00BE669C">
        <w:rPr>
          <w:b/>
          <w:bCs/>
        </w:rPr>
        <w:t>Omgivande luftkvalitet</w:t>
      </w:r>
      <w:r>
        <w:t xml:space="preserve"> – Luftkvalité (t.ex. orsakat av utsläpp från trafik, industrianläggningar, deponier och avloppsreningsverk) ska beaktas vid projektering av ventilationssystem. Tilluftsintag ska placeras med hänsyn till luftföroreningar och lämpliga filter ska användas för att säkerställa god inomhusmiljö. </w:t>
      </w:r>
    </w:p>
    <w:p w14:paraId="54D7F362" w14:textId="77777777" w:rsidR="008F3D86" w:rsidRDefault="008F3D86" w:rsidP="008F3D86">
      <w:pPr>
        <w:pStyle w:val="Liststycke"/>
        <w:numPr>
          <w:ilvl w:val="0"/>
          <w:numId w:val="27"/>
        </w:numPr>
      </w:pPr>
      <w:r w:rsidRPr="00BE669C">
        <w:rPr>
          <w:b/>
          <w:bCs/>
        </w:rPr>
        <w:lastRenderedPageBreak/>
        <w:t>Innemiljökrav</w:t>
      </w:r>
      <w:r>
        <w:t xml:space="preserve"> – </w:t>
      </w:r>
      <w:proofErr w:type="spellStart"/>
      <w:r>
        <w:t>Beloks</w:t>
      </w:r>
      <w:proofErr w:type="spellEnd"/>
      <w:r>
        <w:t xml:space="preserve"> (</w:t>
      </w:r>
      <w:proofErr w:type="spellStart"/>
      <w:r>
        <w:t>Belok.se</w:t>
      </w:r>
      <w:proofErr w:type="spellEnd"/>
      <w:r>
        <w:t xml:space="preserve">) krav på inomhusmiljö skall ses som minimikrav i projektet. </w:t>
      </w:r>
      <w:proofErr w:type="spellStart"/>
      <w:r>
        <w:t>Belok</w:t>
      </w:r>
      <w:proofErr w:type="spellEnd"/>
      <w:r>
        <w:t xml:space="preserve"> </w:t>
      </w:r>
      <w:proofErr w:type="spellStart"/>
      <w:r>
        <w:t>kravställer</w:t>
      </w:r>
      <w:proofErr w:type="spellEnd"/>
      <w:r>
        <w:t xml:space="preserve"> bland annat: </w:t>
      </w:r>
    </w:p>
    <w:p w14:paraId="7BA0E7D1" w14:textId="77777777" w:rsidR="008F3D86" w:rsidRDefault="008F3D86" w:rsidP="008F3D86">
      <w:pPr>
        <w:pStyle w:val="Liststycke"/>
        <w:numPr>
          <w:ilvl w:val="1"/>
          <w:numId w:val="27"/>
        </w:numPr>
      </w:pPr>
      <w:r>
        <w:t xml:space="preserve">Koldioxidhalt. </w:t>
      </w:r>
    </w:p>
    <w:p w14:paraId="66EA285F" w14:textId="77777777" w:rsidR="008F3D86" w:rsidRDefault="008F3D86" w:rsidP="008F3D86">
      <w:pPr>
        <w:pStyle w:val="Liststycke"/>
        <w:numPr>
          <w:ilvl w:val="1"/>
          <w:numId w:val="27"/>
        </w:numPr>
      </w:pPr>
      <w:r>
        <w:t>Formaldehyd.</w:t>
      </w:r>
    </w:p>
    <w:p w14:paraId="401BB0A2" w14:textId="77777777" w:rsidR="008F3D86" w:rsidRDefault="008F3D86" w:rsidP="008F3D86">
      <w:pPr>
        <w:pStyle w:val="Liststycke"/>
        <w:numPr>
          <w:ilvl w:val="1"/>
          <w:numId w:val="27"/>
        </w:numPr>
      </w:pPr>
      <w:r>
        <w:t>Lufthastighet.</w:t>
      </w:r>
    </w:p>
    <w:p w14:paraId="015414D1" w14:textId="77777777" w:rsidR="008F3D86" w:rsidRDefault="008F3D86" w:rsidP="008F3D86">
      <w:pPr>
        <w:pStyle w:val="Liststycke"/>
        <w:numPr>
          <w:ilvl w:val="1"/>
          <w:numId w:val="27"/>
        </w:numPr>
      </w:pPr>
      <w:r>
        <w:t>Ljus.</w:t>
      </w:r>
    </w:p>
    <w:p w14:paraId="11AF40DD" w14:textId="77777777" w:rsidR="008F3D86" w:rsidRDefault="008F3D86" w:rsidP="008F3D86">
      <w:pPr>
        <w:pStyle w:val="Liststycke"/>
        <w:numPr>
          <w:ilvl w:val="1"/>
          <w:numId w:val="27"/>
        </w:numPr>
      </w:pPr>
      <w:proofErr w:type="spellStart"/>
      <w:r>
        <w:t>EMF</w:t>
      </w:r>
      <w:proofErr w:type="spellEnd"/>
      <w:r>
        <w:t>-fält.</w:t>
      </w:r>
    </w:p>
    <w:p w14:paraId="0B5814D6" w14:textId="77777777" w:rsidR="008F3D86" w:rsidRDefault="008F3D86" w:rsidP="008F3D86">
      <w:pPr>
        <w:pStyle w:val="Liststycke"/>
        <w:numPr>
          <w:ilvl w:val="0"/>
          <w:numId w:val="27"/>
        </w:numPr>
      </w:pPr>
      <w:r w:rsidRPr="004C3EE7">
        <w:rPr>
          <w:b/>
          <w:bCs/>
        </w:rPr>
        <w:t>Akustik</w:t>
      </w:r>
      <w:r>
        <w:rPr>
          <w:b/>
          <w:bCs/>
        </w:rPr>
        <w:t xml:space="preserve">, tillgänglighet och radon </w:t>
      </w:r>
      <w:r>
        <w:t xml:space="preserve">– Både akustik, tillgänglighet och radon skall uppfylla Boverkets Byggreglerkrav inom respektive område. </w:t>
      </w:r>
    </w:p>
    <w:p w14:paraId="4D241DB6" w14:textId="77777777" w:rsidR="008F3D86" w:rsidRPr="003C4E58" w:rsidRDefault="008F3D86" w:rsidP="008F3D86">
      <w:pPr>
        <w:rPr>
          <w:b/>
          <w:bCs/>
        </w:rPr>
      </w:pPr>
    </w:p>
    <w:p w14:paraId="7D94A7A4" w14:textId="77777777" w:rsidR="008F3D86" w:rsidRPr="00AA4E4D" w:rsidRDefault="008F3D86" w:rsidP="008F3D86">
      <w:pPr>
        <w:pStyle w:val="Rubrik3"/>
      </w:pPr>
      <w:bookmarkStart w:id="9" w:name="_Toc152750051"/>
      <w:r>
        <w:t>Transporter</w:t>
      </w:r>
      <w:bookmarkEnd w:id="9"/>
    </w:p>
    <w:p w14:paraId="4AF042E7" w14:textId="77777777" w:rsidR="008F3D86" w:rsidRPr="005D5491" w:rsidRDefault="008F3D86" w:rsidP="008F3D86">
      <w:pPr>
        <w:rPr>
          <w:b/>
          <w:bCs/>
        </w:rPr>
      </w:pPr>
      <w:r w:rsidRPr="005D5491">
        <w:rPr>
          <w:b/>
          <w:bCs/>
        </w:rPr>
        <w:t>Syfte</w:t>
      </w:r>
    </w:p>
    <w:p w14:paraId="7E43695D" w14:textId="77777777" w:rsidR="008F3D86" w:rsidRPr="005D5491" w:rsidRDefault="008F3D86" w:rsidP="008F3D86">
      <w:r>
        <w:t xml:space="preserve">Byggnad och omgivning skall projekteras så att anordningar och faciliteter som uppmuntrar användare att resa via transportsätt med låga koldioxidutsläpp tillhandahålls. </w:t>
      </w:r>
    </w:p>
    <w:p w14:paraId="7B2DFFA1" w14:textId="77777777" w:rsidR="008F3D86" w:rsidRDefault="008F3D86" w:rsidP="008F3D86">
      <w:pPr>
        <w:rPr>
          <w:b/>
          <w:bCs/>
        </w:rPr>
      </w:pPr>
      <w:r>
        <w:rPr>
          <w:b/>
          <w:bCs/>
        </w:rPr>
        <w:t>Åtgärd</w:t>
      </w:r>
    </w:p>
    <w:p w14:paraId="2EB4C497" w14:textId="77777777" w:rsidR="008F3D86" w:rsidRDefault="008F3D86" w:rsidP="008F3D86">
      <w:pPr>
        <w:pStyle w:val="Liststycke"/>
        <w:numPr>
          <w:ilvl w:val="0"/>
          <w:numId w:val="17"/>
        </w:numPr>
      </w:pPr>
      <w:r w:rsidRPr="4514B062">
        <w:rPr>
          <w:b/>
          <w:bCs/>
        </w:rPr>
        <w:t>Laddstationer</w:t>
      </w:r>
      <w:r>
        <w:rPr>
          <w:b/>
          <w:bCs/>
        </w:rPr>
        <w:t xml:space="preserve"> </w:t>
      </w:r>
      <w:r>
        <w:t xml:space="preserve">– minst 5% av fastighetens totala bilparkeringskapacitet ska förses med elektriska </w:t>
      </w:r>
      <w:proofErr w:type="spellStart"/>
      <w:r>
        <w:t>laddstationer</w:t>
      </w:r>
      <w:proofErr w:type="spellEnd"/>
      <w:r>
        <w:t xml:space="preserve">. </w:t>
      </w:r>
    </w:p>
    <w:p w14:paraId="67E6AD7E" w14:textId="77777777" w:rsidR="008F3D86" w:rsidRDefault="008F3D86" w:rsidP="008F3D86">
      <w:pPr>
        <w:pStyle w:val="Liststycke"/>
        <w:numPr>
          <w:ilvl w:val="0"/>
          <w:numId w:val="17"/>
        </w:numPr>
      </w:pPr>
      <w:r w:rsidRPr="004C3EE7">
        <w:rPr>
          <w:b/>
          <w:bCs/>
        </w:rPr>
        <w:t>Ledningsinfrastruktur</w:t>
      </w:r>
      <w:r>
        <w:rPr>
          <w:b/>
          <w:bCs/>
        </w:rPr>
        <w:t xml:space="preserve"> –</w:t>
      </w:r>
      <w:r>
        <w:t xml:space="preserve"> Om markarbeten, med syfte att skapa bilparkering genomförs, skall minst 20% av dessa parkeringar förses med ledningsinfrastruktur (förberedelse med </w:t>
      </w:r>
      <w:proofErr w:type="spellStart"/>
      <w:r>
        <w:t>tomrör</w:t>
      </w:r>
      <w:proofErr w:type="spellEnd"/>
      <w:r>
        <w:t xml:space="preserve"> eller liknande). </w:t>
      </w:r>
    </w:p>
    <w:p w14:paraId="179AB668" w14:textId="77777777" w:rsidR="008F3D86" w:rsidRDefault="008F3D86" w:rsidP="008F3D86">
      <w:pPr>
        <w:pStyle w:val="Liststycke"/>
        <w:numPr>
          <w:ilvl w:val="0"/>
          <w:numId w:val="17"/>
        </w:numPr>
      </w:pPr>
      <w:r w:rsidRPr="4330A6FA">
        <w:rPr>
          <w:b/>
          <w:bCs/>
        </w:rPr>
        <w:t>Cykelparkeringsplatser</w:t>
      </w:r>
      <w:r>
        <w:rPr>
          <w:b/>
          <w:bCs/>
        </w:rPr>
        <w:t xml:space="preserve"> </w:t>
      </w:r>
      <w:r>
        <w:t>- Cykelfaciliteter såsom duschar, omklädningsrum, torkrum och förvaringsskåp för de som arbetar i byggnaden skall beaktas.</w:t>
      </w:r>
    </w:p>
    <w:p w14:paraId="25548262" w14:textId="77777777" w:rsidR="008F3D86" w:rsidRDefault="008F3D86" w:rsidP="008F3D86">
      <w:pPr>
        <w:pStyle w:val="Liststycke"/>
        <w:numPr>
          <w:ilvl w:val="0"/>
          <w:numId w:val="17"/>
        </w:numPr>
      </w:pPr>
      <w:r w:rsidRPr="004C3EE7">
        <w:rPr>
          <w:b/>
          <w:bCs/>
        </w:rPr>
        <w:t>Kollektivtrafik</w:t>
      </w:r>
      <w:r>
        <w:rPr>
          <w:b/>
          <w:bCs/>
        </w:rPr>
        <w:t xml:space="preserve"> –</w:t>
      </w:r>
      <w:r>
        <w:t xml:space="preserve"> I den mån det är möjligt, skapa enkla och trygga gångvägar till kollektivtrafikpunkter. </w:t>
      </w:r>
    </w:p>
    <w:p w14:paraId="361AB1D5" w14:textId="77777777" w:rsidR="008F3D86" w:rsidRDefault="008F3D86" w:rsidP="008F3D86"/>
    <w:p w14:paraId="3925161D" w14:textId="77777777" w:rsidR="008F3D86" w:rsidRDefault="008F3D86" w:rsidP="008F3D86">
      <w:pPr>
        <w:pStyle w:val="Rubrik3"/>
      </w:pPr>
      <w:bookmarkStart w:id="10" w:name="_Toc152750052"/>
      <w:r>
        <w:t>Ledning och styrning</w:t>
      </w:r>
      <w:bookmarkEnd w:id="10"/>
    </w:p>
    <w:p w14:paraId="5ECE394A" w14:textId="77777777" w:rsidR="008F3D86" w:rsidRPr="00AA4E4D" w:rsidRDefault="008F3D86" w:rsidP="008F3D86">
      <w:pPr>
        <w:rPr>
          <w:b/>
          <w:bCs/>
        </w:rPr>
      </w:pPr>
      <w:r w:rsidRPr="00AA4E4D">
        <w:rPr>
          <w:b/>
          <w:bCs/>
        </w:rPr>
        <w:t>Syfte</w:t>
      </w:r>
    </w:p>
    <w:p w14:paraId="2878B529" w14:textId="77777777" w:rsidR="008F3D86" w:rsidRPr="00B916DE" w:rsidRDefault="008F3D86" w:rsidP="008F3D86">
      <w:r>
        <w:t xml:space="preserve">Byggherren har ett stort ansvar genom hela projektet, från projektering till överlämnande av byggnad till brukare. Detta innebär bland annat att tillse byggnationens och byggnadens hållbarhet samt att alla myndighetskrav följs. Nedan lista samlar punkter som skall bevakas genom hela projektet. </w:t>
      </w:r>
    </w:p>
    <w:p w14:paraId="39CAA13D" w14:textId="77777777" w:rsidR="008F3D86" w:rsidRPr="00334F06" w:rsidRDefault="008F3D86" w:rsidP="008F3D86">
      <w:pPr>
        <w:rPr>
          <w:b/>
          <w:bCs/>
        </w:rPr>
      </w:pPr>
      <w:r>
        <w:rPr>
          <w:b/>
          <w:bCs/>
        </w:rPr>
        <w:t>Åtgärd</w:t>
      </w:r>
    </w:p>
    <w:p w14:paraId="2D98759B" w14:textId="77777777" w:rsidR="008F3D86" w:rsidRDefault="008F3D86" w:rsidP="008F3D86">
      <w:pPr>
        <w:pStyle w:val="Liststycke"/>
        <w:numPr>
          <w:ilvl w:val="0"/>
          <w:numId w:val="35"/>
        </w:numPr>
      </w:pPr>
      <w:r w:rsidRPr="00447063">
        <w:rPr>
          <w:b/>
          <w:bCs/>
        </w:rPr>
        <w:t>Tillstånd</w:t>
      </w:r>
      <w:r>
        <w:rPr>
          <w:b/>
          <w:bCs/>
        </w:rPr>
        <w:t xml:space="preserve"> </w:t>
      </w:r>
      <w:r>
        <w:t xml:space="preserve">– Projektet ska följa relevanta lagar och regler. Projektet ska söka och erhålla erforderliga tillstånd samt göra erforderliga anmälningar enligt miljöbalken, plan- och bygglagen och annan relevant lagstiftning. </w:t>
      </w:r>
    </w:p>
    <w:p w14:paraId="4CE489FC" w14:textId="77777777" w:rsidR="008F3D86" w:rsidRPr="00447063" w:rsidRDefault="008F3D86" w:rsidP="008F3D86">
      <w:pPr>
        <w:pStyle w:val="Liststycke"/>
        <w:numPr>
          <w:ilvl w:val="0"/>
          <w:numId w:val="35"/>
        </w:numPr>
        <w:rPr>
          <w:b/>
          <w:bCs/>
        </w:rPr>
      </w:pPr>
      <w:r w:rsidRPr="00447063">
        <w:rPr>
          <w:b/>
          <w:bCs/>
        </w:rPr>
        <w:t>Förvaring av material</w:t>
      </w:r>
    </w:p>
    <w:p w14:paraId="768E57BE" w14:textId="77777777" w:rsidR="008F3D86" w:rsidRDefault="008F3D86" w:rsidP="008F3D86">
      <w:pPr>
        <w:pStyle w:val="Liststycke"/>
        <w:numPr>
          <w:ilvl w:val="1"/>
          <w:numId w:val="35"/>
        </w:numPr>
      </w:pPr>
      <w:r>
        <w:t>Material som hanteras på byggarbetsplatsen ska skyddas mot fukt, nedsmutsning, och åverkan.</w:t>
      </w:r>
    </w:p>
    <w:p w14:paraId="4DC91400" w14:textId="77777777" w:rsidR="008F3D86" w:rsidRDefault="008F3D86" w:rsidP="008F3D86">
      <w:pPr>
        <w:pStyle w:val="Liststycke"/>
        <w:numPr>
          <w:ilvl w:val="1"/>
          <w:numId w:val="35"/>
        </w:numPr>
      </w:pPr>
      <w:r>
        <w:t xml:space="preserve">Förvaring och hantering av material ska kontrolleras regelbundet i samband med skydds- och </w:t>
      </w:r>
      <w:proofErr w:type="spellStart"/>
      <w:r>
        <w:t>miljörond</w:t>
      </w:r>
      <w:proofErr w:type="spellEnd"/>
      <w:r>
        <w:t xml:space="preserve">. </w:t>
      </w:r>
    </w:p>
    <w:p w14:paraId="36112722" w14:textId="77777777" w:rsidR="008F3D86" w:rsidRDefault="008F3D86" w:rsidP="008F3D86">
      <w:pPr>
        <w:pStyle w:val="Liststycke"/>
        <w:numPr>
          <w:ilvl w:val="1"/>
          <w:numId w:val="35"/>
        </w:numPr>
      </w:pPr>
      <w:r>
        <w:t xml:space="preserve">Punkt gällande förvaring av material ska finnas på skyddsrondsprotokoll eller motsvarande. </w:t>
      </w:r>
    </w:p>
    <w:p w14:paraId="4B1702BE" w14:textId="77777777" w:rsidR="008F3D86" w:rsidRDefault="008F3D86" w:rsidP="008F3D86">
      <w:pPr>
        <w:pStyle w:val="Liststycke"/>
        <w:numPr>
          <w:ilvl w:val="1"/>
          <w:numId w:val="35"/>
        </w:numPr>
      </w:pPr>
      <w:r>
        <w:t>Uppallning av material/varor ska ske enligt fabrikantens anvisningar.</w:t>
      </w:r>
    </w:p>
    <w:p w14:paraId="4CD10020" w14:textId="77777777" w:rsidR="008F3D86" w:rsidRDefault="008F3D86" w:rsidP="008F3D86">
      <w:pPr>
        <w:pStyle w:val="Liststycke"/>
        <w:numPr>
          <w:ilvl w:val="0"/>
          <w:numId w:val="35"/>
        </w:numPr>
      </w:pPr>
      <w:r w:rsidRPr="00447063">
        <w:rPr>
          <w:b/>
          <w:bCs/>
        </w:rPr>
        <w:t>Skydd av hålrum</w:t>
      </w:r>
      <w:r>
        <w:rPr>
          <w:b/>
          <w:bCs/>
        </w:rPr>
        <w:t xml:space="preserve"> </w:t>
      </w:r>
      <w:r>
        <w:t xml:space="preserve">- </w:t>
      </w:r>
      <w:proofErr w:type="spellStart"/>
      <w:r>
        <w:t>Skyddstäckning</w:t>
      </w:r>
      <w:proofErr w:type="spellEnd"/>
      <w:r>
        <w:t xml:space="preserve"> under byggtid samt kontroll av renhet före igen montering ska ske för exempelvis ventilationskanaler, don, ventilationsaggregat, rör, hål i håldäcksbjälklag. Projektets skyddsrondsprotokoll skall, utöver risk för personskada, innefatta kontroll och förebyggande av smuts i dessa utrymmen </w:t>
      </w:r>
    </w:p>
    <w:p w14:paraId="08FEA1F2" w14:textId="77777777" w:rsidR="008F3D86" w:rsidRDefault="008F3D86" w:rsidP="008F3D86">
      <w:pPr>
        <w:pStyle w:val="Liststycke"/>
        <w:numPr>
          <w:ilvl w:val="0"/>
          <w:numId w:val="35"/>
        </w:numPr>
      </w:pPr>
      <w:r w:rsidRPr="00447063">
        <w:rPr>
          <w:b/>
          <w:bCs/>
        </w:rPr>
        <w:lastRenderedPageBreak/>
        <w:t xml:space="preserve">Uttorkningstider </w:t>
      </w:r>
      <w:r>
        <w:rPr>
          <w:b/>
          <w:bCs/>
        </w:rPr>
        <w:t xml:space="preserve">– </w:t>
      </w:r>
      <w:r w:rsidRPr="00F33C23">
        <w:t>Uttorkningstider för betong</w:t>
      </w:r>
      <w:r w:rsidRPr="00334F06">
        <w:t xml:space="preserve"> och avjämningsmassor ska redovisas vid produktionsstart, de ska rymmas inom projektets tidplan</w:t>
      </w:r>
    </w:p>
    <w:p w14:paraId="2B977DFB" w14:textId="77777777" w:rsidR="008F3D86" w:rsidRDefault="008F3D86" w:rsidP="008F3D86">
      <w:pPr>
        <w:pStyle w:val="Liststycke"/>
        <w:numPr>
          <w:ilvl w:val="0"/>
          <w:numId w:val="35"/>
        </w:numPr>
      </w:pPr>
      <w:r w:rsidRPr="00447063">
        <w:rPr>
          <w:b/>
          <w:bCs/>
        </w:rPr>
        <w:t>Fuktkompetens</w:t>
      </w:r>
      <w:r>
        <w:rPr>
          <w:b/>
          <w:bCs/>
        </w:rPr>
        <w:t xml:space="preserve"> </w:t>
      </w:r>
      <w:r>
        <w:t>- Det ska finnas tillräcklig fuktkompetens i projektet så att BBR:s krav på fuktsäkerhet uppfylls</w:t>
      </w:r>
    </w:p>
    <w:p w14:paraId="6DC8E172" w14:textId="77777777" w:rsidR="008F3D86" w:rsidRDefault="008F3D86" w:rsidP="008F3D86">
      <w:pPr>
        <w:pStyle w:val="Liststycke"/>
        <w:numPr>
          <w:ilvl w:val="0"/>
          <w:numId w:val="35"/>
        </w:numPr>
      </w:pPr>
      <w:r w:rsidRPr="00447063">
        <w:rPr>
          <w:b/>
          <w:bCs/>
        </w:rPr>
        <w:t>Fuktskyddsansvarig</w:t>
      </w:r>
      <w:r>
        <w:rPr>
          <w:b/>
          <w:bCs/>
        </w:rPr>
        <w:t xml:space="preserve"> </w:t>
      </w:r>
      <w:r>
        <w:t>- Projektet</w:t>
      </w:r>
      <w:r w:rsidRPr="006B0696">
        <w:t xml:space="preserve"> ska utse en fuktskyddsansvarig som ansvarar för att fuktskyddsbeskrivning följs. Denne ska ha relevant utbildning inom fuktsäkerhet.</w:t>
      </w:r>
    </w:p>
    <w:p w14:paraId="4E7DB565" w14:textId="77777777" w:rsidR="008F3D86" w:rsidRDefault="008F3D86" w:rsidP="008F3D86">
      <w:pPr>
        <w:pStyle w:val="Liststycke"/>
        <w:numPr>
          <w:ilvl w:val="0"/>
          <w:numId w:val="35"/>
        </w:numPr>
      </w:pPr>
      <w:r w:rsidRPr="00447063">
        <w:rPr>
          <w:b/>
          <w:bCs/>
        </w:rPr>
        <w:t>Mätning av relativ fuktighet</w:t>
      </w:r>
      <w:r w:rsidRPr="006B0696">
        <w:t xml:space="preserve"> </w:t>
      </w:r>
      <w:r>
        <w:t xml:space="preserve">– Med syfte att verifiera att ovanstående krav uppfylls </w:t>
      </w:r>
      <w:r w:rsidRPr="006B0696">
        <w:t>ska</w:t>
      </w:r>
      <w:r>
        <w:t>ll mätning av relativ fuktighet</w:t>
      </w:r>
      <w:r w:rsidRPr="006B0696">
        <w:t xml:space="preserve"> utföras </w:t>
      </w:r>
      <w:r>
        <w:t>för Betong</w:t>
      </w:r>
      <w:r w:rsidRPr="006B0696">
        <w:t xml:space="preserve">. Mätning av fuktighet i betong ska utföras av RBK-auktoriserad fuktkontrollant (RBK = Rådet för </w:t>
      </w:r>
      <w:proofErr w:type="spellStart"/>
      <w:r w:rsidRPr="006B0696">
        <w:t>ByggKompetens</w:t>
      </w:r>
      <w:proofErr w:type="spellEnd"/>
      <w:r w:rsidRPr="006B0696">
        <w:t>). Avsteg från detta kompetenskrav får ej ske utan uppdragsgivaren medgivande</w:t>
      </w:r>
    </w:p>
    <w:p w14:paraId="47A4BB95" w14:textId="77777777" w:rsidR="008F3D86" w:rsidRDefault="008F3D86" w:rsidP="008F3D86">
      <w:pPr>
        <w:pStyle w:val="Liststycke"/>
        <w:numPr>
          <w:ilvl w:val="0"/>
          <w:numId w:val="35"/>
        </w:numPr>
      </w:pPr>
      <w:r w:rsidRPr="00447063">
        <w:rPr>
          <w:b/>
          <w:bCs/>
        </w:rPr>
        <w:t>Dokumentation och redovisning av fuktsäkerhetsrisker</w:t>
      </w:r>
      <w:r>
        <w:rPr>
          <w:b/>
          <w:bCs/>
        </w:rPr>
        <w:t xml:space="preserve"> </w:t>
      </w:r>
      <w:r>
        <w:t>– Projektet skall dokumentera hur fuktsäkerhetsrisker har hanterats för kritiska byggnadsdelar och konstruktioner. Fuktdokumentation kan bestå av exempelvis:</w:t>
      </w:r>
    </w:p>
    <w:p w14:paraId="15BD1F72" w14:textId="77777777" w:rsidR="008F3D86" w:rsidRDefault="008F3D86" w:rsidP="008F3D86">
      <w:pPr>
        <w:pStyle w:val="Liststycke"/>
        <w:numPr>
          <w:ilvl w:val="1"/>
          <w:numId w:val="35"/>
        </w:numPr>
      </w:pPr>
      <w:r>
        <w:t>Beräkningsresultat.</w:t>
      </w:r>
    </w:p>
    <w:p w14:paraId="136C0380" w14:textId="77777777" w:rsidR="008F3D86" w:rsidRDefault="008F3D86" w:rsidP="008F3D86">
      <w:pPr>
        <w:pStyle w:val="Liststycke"/>
        <w:numPr>
          <w:ilvl w:val="1"/>
          <w:numId w:val="35"/>
        </w:numPr>
      </w:pPr>
      <w:r>
        <w:t>Kritiska fuktnivåer i byggmaterial.</w:t>
      </w:r>
    </w:p>
    <w:p w14:paraId="31CF09FC" w14:textId="77777777" w:rsidR="008F3D86" w:rsidRDefault="008F3D86" w:rsidP="008F3D86">
      <w:pPr>
        <w:pStyle w:val="Liststycke"/>
        <w:numPr>
          <w:ilvl w:val="1"/>
          <w:numId w:val="35"/>
        </w:numPr>
      </w:pPr>
      <w:r>
        <w:t>Mätresultat.</w:t>
      </w:r>
    </w:p>
    <w:p w14:paraId="6EBEE322" w14:textId="77777777" w:rsidR="008F3D86" w:rsidRDefault="008F3D86" w:rsidP="008F3D86">
      <w:pPr>
        <w:pStyle w:val="Liststycke"/>
        <w:numPr>
          <w:ilvl w:val="1"/>
          <w:numId w:val="35"/>
        </w:numPr>
      </w:pPr>
      <w:r>
        <w:t>Avvikelserapporter.</w:t>
      </w:r>
    </w:p>
    <w:p w14:paraId="2C1C8058" w14:textId="77777777" w:rsidR="008F3D86" w:rsidRDefault="008F3D86" w:rsidP="008F3D86">
      <w:pPr>
        <w:pStyle w:val="Liststycke"/>
        <w:numPr>
          <w:ilvl w:val="1"/>
          <w:numId w:val="35"/>
        </w:numPr>
      </w:pPr>
      <w:r>
        <w:t>Fuktronder "</w:t>
      </w:r>
      <w:proofErr w:type="spellStart"/>
      <w:r>
        <w:t>ByggaF</w:t>
      </w:r>
      <w:proofErr w:type="spellEnd"/>
      <w:r>
        <w:t>, metod för fuktsäker byggprocess" enligt senaste revidering.</w:t>
      </w:r>
    </w:p>
    <w:p w14:paraId="5C748682" w14:textId="77777777" w:rsidR="008F3D86" w:rsidRDefault="008F3D86" w:rsidP="008F3D86">
      <w:pPr>
        <w:pStyle w:val="Liststycke"/>
        <w:numPr>
          <w:ilvl w:val="0"/>
          <w:numId w:val="35"/>
        </w:numPr>
      </w:pPr>
      <w:r w:rsidRPr="00F33C23">
        <w:rPr>
          <w:b/>
          <w:bCs/>
        </w:rPr>
        <w:t xml:space="preserve">Våtrum </w:t>
      </w:r>
      <w:r>
        <w:t>- Installation av våtrum utförs enligt branschregler av auktoriserad entreprenör.</w:t>
      </w:r>
    </w:p>
    <w:p w14:paraId="7D59218F" w14:textId="77777777" w:rsidR="008F3D86" w:rsidRDefault="008F3D86" w:rsidP="008F3D86">
      <w:pPr>
        <w:pStyle w:val="Liststycke"/>
        <w:numPr>
          <w:ilvl w:val="0"/>
          <w:numId w:val="35"/>
        </w:numPr>
      </w:pPr>
      <w:proofErr w:type="spellStart"/>
      <w:r w:rsidRPr="00447063">
        <w:rPr>
          <w:b/>
          <w:bCs/>
        </w:rPr>
        <w:t>Legionella</w:t>
      </w:r>
      <w:proofErr w:type="spellEnd"/>
      <w:r>
        <w:rPr>
          <w:b/>
          <w:bCs/>
        </w:rPr>
        <w:t xml:space="preserve"> </w:t>
      </w:r>
      <w:r>
        <w:t xml:space="preserve">- För att minimera risken för </w:t>
      </w:r>
      <w:proofErr w:type="spellStart"/>
      <w:r>
        <w:t>legionella</w:t>
      </w:r>
      <w:proofErr w:type="spellEnd"/>
      <w:r>
        <w:t xml:space="preserve"> gäller nedan krav;</w:t>
      </w:r>
    </w:p>
    <w:p w14:paraId="5F696036" w14:textId="77777777" w:rsidR="008F3D86" w:rsidRDefault="008F3D86" w:rsidP="008F3D86">
      <w:pPr>
        <w:pStyle w:val="Liststycke"/>
        <w:numPr>
          <w:ilvl w:val="1"/>
          <w:numId w:val="35"/>
        </w:numPr>
      </w:pPr>
      <w:r>
        <w:t xml:space="preserve">Temperaturen i hela tappvarmvattensystem inklusive i cirkulationskretsen är ≥ </w:t>
      </w:r>
      <w:proofErr w:type="spellStart"/>
      <w:r>
        <w:t>50°C</w:t>
      </w:r>
      <w:proofErr w:type="spellEnd"/>
      <w:r>
        <w:t>.</w:t>
      </w:r>
    </w:p>
    <w:p w14:paraId="689CDBCB" w14:textId="77777777" w:rsidR="008F3D86" w:rsidRDefault="008F3D86" w:rsidP="008F3D86">
      <w:pPr>
        <w:pStyle w:val="Liststycke"/>
        <w:numPr>
          <w:ilvl w:val="1"/>
          <w:numId w:val="35"/>
        </w:numPr>
      </w:pPr>
      <w:r>
        <w:t xml:space="preserve">Temperaturen på stillastående tappvarmvatten som i varmvattenberedare och ackumulatortankar är ≥ </w:t>
      </w:r>
      <w:proofErr w:type="spellStart"/>
      <w:r>
        <w:t>60˚C</w:t>
      </w:r>
      <w:proofErr w:type="spellEnd"/>
      <w:r>
        <w:t>.</w:t>
      </w:r>
    </w:p>
    <w:p w14:paraId="64A8F554" w14:textId="77777777" w:rsidR="008F3D86" w:rsidRDefault="008F3D86" w:rsidP="008F3D86">
      <w:pPr>
        <w:pStyle w:val="Liststycke"/>
        <w:numPr>
          <w:ilvl w:val="1"/>
          <w:numId w:val="35"/>
        </w:numPr>
      </w:pPr>
      <w:r>
        <w:t xml:space="preserve">Temperaturen i tappkallvattensystem är ≤ </w:t>
      </w:r>
      <w:proofErr w:type="spellStart"/>
      <w:r>
        <w:t>24˚C</w:t>
      </w:r>
      <w:proofErr w:type="spellEnd"/>
      <w:r>
        <w:t xml:space="preserve"> då kallvatten varit stillastående under 8 timmar.</w:t>
      </w:r>
    </w:p>
    <w:p w14:paraId="40D877A6" w14:textId="77777777" w:rsidR="008F3D86" w:rsidRDefault="008F3D86" w:rsidP="008F3D86">
      <w:pPr>
        <w:pStyle w:val="Liststycke"/>
        <w:numPr>
          <w:ilvl w:val="0"/>
          <w:numId w:val="35"/>
        </w:numPr>
      </w:pPr>
      <w:r w:rsidRPr="00447063">
        <w:rPr>
          <w:b/>
          <w:bCs/>
        </w:rPr>
        <w:t>Bortledning grundvatten</w:t>
      </w:r>
      <w:r>
        <w:rPr>
          <w:b/>
          <w:bCs/>
        </w:rPr>
        <w:t xml:space="preserve"> </w:t>
      </w:r>
      <w:r>
        <w:t>- Å</w:t>
      </w:r>
      <w:r w:rsidRPr="006B0696">
        <w:t xml:space="preserve">tgärder ska vidtas så att byggnader, konstruktioner eller allmänna intressen inte skadas vid bortledning av grund- och länshållningsvatten. Vid behov ska egenkontroll </w:t>
      </w:r>
      <w:r>
        <w:t>av</w:t>
      </w:r>
      <w:r w:rsidRPr="006B0696">
        <w:t xml:space="preserve"> detta genomföras av </w:t>
      </w:r>
      <w:r>
        <w:t>projektet</w:t>
      </w:r>
      <w:r w:rsidRPr="006B0696">
        <w:t>. Kontakt med kommunen ska ske innan bortledning sker.</w:t>
      </w:r>
    </w:p>
    <w:p w14:paraId="4B72F6DE" w14:textId="77777777" w:rsidR="008F3D86" w:rsidRDefault="008F3D86" w:rsidP="008F3D86">
      <w:pPr>
        <w:pStyle w:val="Liststycke"/>
        <w:numPr>
          <w:ilvl w:val="0"/>
          <w:numId w:val="35"/>
        </w:numPr>
      </w:pPr>
      <w:r w:rsidRPr="00447063">
        <w:rPr>
          <w:b/>
          <w:bCs/>
        </w:rPr>
        <w:t>Inventering</w:t>
      </w:r>
      <w:r>
        <w:t xml:space="preserve"> </w:t>
      </w:r>
      <w:r w:rsidRPr="00447063">
        <w:rPr>
          <w:b/>
          <w:bCs/>
        </w:rPr>
        <w:t>mark och byggnad</w:t>
      </w:r>
      <w:r>
        <w:rPr>
          <w:b/>
          <w:bCs/>
        </w:rPr>
        <w:t xml:space="preserve"> </w:t>
      </w:r>
      <w:r>
        <w:t>–</w:t>
      </w:r>
      <w:r w:rsidRPr="006B0696">
        <w:t xml:space="preserve"> </w:t>
      </w:r>
      <w:r>
        <w:t xml:space="preserve">Inventering </w:t>
      </w:r>
      <w:r w:rsidRPr="006B0696">
        <w:t>skall ske om det</w:t>
      </w:r>
      <w:r>
        <w:t>, i projektskedet,</w:t>
      </w:r>
      <w:r w:rsidRPr="006B0696">
        <w:t xml:space="preserve"> </w:t>
      </w:r>
      <w:r>
        <w:t xml:space="preserve">bedöms </w:t>
      </w:r>
      <w:r w:rsidRPr="006B0696">
        <w:t>finn</w:t>
      </w:r>
      <w:r>
        <w:t>a</w:t>
      </w:r>
      <w:r w:rsidRPr="006B0696">
        <w:t>s risk för föroreningar i mark och byggnader</w:t>
      </w:r>
      <w:r>
        <w:t>.</w:t>
      </w:r>
    </w:p>
    <w:p w14:paraId="14757B24" w14:textId="77777777" w:rsidR="008F3D86" w:rsidRDefault="008F3D86" w:rsidP="008F3D86">
      <w:pPr>
        <w:pStyle w:val="Liststycke"/>
        <w:numPr>
          <w:ilvl w:val="0"/>
          <w:numId w:val="35"/>
        </w:numPr>
      </w:pPr>
      <w:r w:rsidRPr="00447063">
        <w:rPr>
          <w:b/>
          <w:bCs/>
        </w:rPr>
        <w:t xml:space="preserve">Föroreningar </w:t>
      </w:r>
      <w:r>
        <w:rPr>
          <w:b/>
          <w:bCs/>
        </w:rPr>
        <w:t xml:space="preserve">och </w:t>
      </w:r>
      <w:r w:rsidRPr="00447063">
        <w:rPr>
          <w:b/>
          <w:bCs/>
        </w:rPr>
        <w:t>schaktmassor</w:t>
      </w:r>
      <w:r>
        <w:rPr>
          <w:b/>
          <w:bCs/>
        </w:rPr>
        <w:t xml:space="preserve"> </w:t>
      </w:r>
      <w:r w:rsidRPr="00447063">
        <w:rPr>
          <w:b/>
          <w:bCs/>
        </w:rPr>
        <w:t xml:space="preserve">- </w:t>
      </w:r>
      <w:r>
        <w:t>V</w:t>
      </w:r>
      <w:r w:rsidRPr="006B0696">
        <w:t>id schaktningsarbeten ska okulär kontroll av schaktmassor ske löpande med avseende på missfärgningar och tecken på föroreningar. Schaktmassor hanteras och borttransporteras normalt som avfall. Vid tecken på förorening (kletiga eller missfärgade massor samt vid avvikande lukt) hanteras och borttransporteras massorna som farligt avfall.</w:t>
      </w:r>
    </w:p>
    <w:p w14:paraId="7A01DB68" w14:textId="77777777" w:rsidR="008F3D86" w:rsidRDefault="008F3D86" w:rsidP="008F3D86">
      <w:pPr>
        <w:pStyle w:val="Liststycke"/>
        <w:numPr>
          <w:ilvl w:val="0"/>
          <w:numId w:val="35"/>
        </w:numPr>
      </w:pPr>
      <w:r w:rsidRPr="00447063">
        <w:rPr>
          <w:b/>
          <w:bCs/>
        </w:rPr>
        <w:t>Kommunikation vid upptäckt förorening</w:t>
      </w:r>
      <w:r>
        <w:rPr>
          <w:b/>
          <w:bCs/>
        </w:rPr>
        <w:t xml:space="preserve"> </w:t>
      </w:r>
      <w:r>
        <w:t>- V</w:t>
      </w:r>
      <w:r w:rsidRPr="006B0696">
        <w:t xml:space="preserve">id tecken på förorening i mark eller byggnad ska projektledningen (Revelop </w:t>
      </w:r>
      <w:r>
        <w:t>f</w:t>
      </w:r>
      <w:r w:rsidRPr="006B0696">
        <w:t>astigheters miljöansvarige i projektet) omgående kontaktas för beslut om vilka åtgärder som ska vidtas. Vid större föroreningar ska information även gå ut till Revelops hållbarhetschef</w:t>
      </w:r>
      <w:r>
        <w:t>.</w:t>
      </w:r>
    </w:p>
    <w:p w14:paraId="344B21FD" w14:textId="77777777" w:rsidR="008F3D86" w:rsidRDefault="008F3D86" w:rsidP="008F3D86">
      <w:pPr>
        <w:pStyle w:val="Liststycke"/>
        <w:numPr>
          <w:ilvl w:val="0"/>
          <w:numId w:val="35"/>
        </w:numPr>
      </w:pPr>
      <w:r w:rsidRPr="00447063">
        <w:rPr>
          <w:b/>
          <w:bCs/>
        </w:rPr>
        <w:t xml:space="preserve">Utbildning </w:t>
      </w:r>
      <w:r>
        <w:rPr>
          <w:b/>
          <w:bCs/>
        </w:rPr>
        <w:t>av</w:t>
      </w:r>
      <w:r w:rsidRPr="00447063">
        <w:rPr>
          <w:b/>
          <w:bCs/>
        </w:rPr>
        <w:t xml:space="preserve"> driftorganisation</w:t>
      </w:r>
      <w:r>
        <w:rPr>
          <w:b/>
          <w:bCs/>
        </w:rPr>
        <w:t xml:space="preserve"> </w:t>
      </w:r>
      <w:r>
        <w:t>- Projektet ska, under projektets gång, men senast i samband med slutbesiktning, utbilda förvaltningsorganisationen i fastighetens driftsegenskaper.</w:t>
      </w:r>
    </w:p>
    <w:p w14:paraId="4163AE78" w14:textId="77777777" w:rsidR="008F3D86" w:rsidRPr="00447063" w:rsidRDefault="008F3D86" w:rsidP="008F3D86">
      <w:pPr>
        <w:pStyle w:val="Liststycke"/>
        <w:numPr>
          <w:ilvl w:val="0"/>
          <w:numId w:val="35"/>
        </w:numPr>
        <w:rPr>
          <w:b/>
          <w:bCs/>
        </w:rPr>
      </w:pPr>
      <w:r w:rsidRPr="00447063">
        <w:rPr>
          <w:b/>
          <w:bCs/>
        </w:rPr>
        <w:t>Drift och underhållsinstruktioner</w:t>
      </w:r>
    </w:p>
    <w:p w14:paraId="2828F6FB" w14:textId="77777777" w:rsidR="008F3D86" w:rsidRDefault="008F3D86" w:rsidP="008F3D86">
      <w:pPr>
        <w:pStyle w:val="Liststycke"/>
        <w:ind w:left="1440"/>
      </w:pPr>
      <w:r>
        <w:t xml:space="preserve">Projektet ska utforma drift- och underhållsinstruktioner samt underhållsplan för fastigheten på så vis att dessa är lätta att förstå och går att uppdatera med eventuella förändringar och avvikelser som sker under </w:t>
      </w:r>
      <w:proofErr w:type="spellStart"/>
      <w:r>
        <w:t>produktionsskedet</w:t>
      </w:r>
      <w:proofErr w:type="spellEnd"/>
      <w:r w:rsidDel="0044540F">
        <w:t>.</w:t>
      </w:r>
      <w:r>
        <w:t xml:space="preserve"> Informationen ska minst innehålla följande delar;</w:t>
      </w:r>
    </w:p>
    <w:p w14:paraId="4697B64D" w14:textId="77777777" w:rsidR="008F3D86" w:rsidRDefault="008F3D86" w:rsidP="008F3D86">
      <w:pPr>
        <w:pStyle w:val="Liststycke"/>
        <w:numPr>
          <w:ilvl w:val="2"/>
          <w:numId w:val="35"/>
        </w:numPr>
      </w:pPr>
      <w:r>
        <w:t>Miljöanpassad skötselplan för grönytor på tomten.</w:t>
      </w:r>
    </w:p>
    <w:p w14:paraId="45398DE0" w14:textId="77777777" w:rsidR="008F3D86" w:rsidRDefault="008F3D86" w:rsidP="008F3D86">
      <w:pPr>
        <w:pStyle w:val="Liststycke"/>
        <w:numPr>
          <w:ilvl w:val="2"/>
          <w:numId w:val="35"/>
        </w:numPr>
      </w:pPr>
      <w:r>
        <w:t>Skötselinstruktioner för energieffektiv drift och underhåll av fastighetens installationer och system.</w:t>
      </w:r>
    </w:p>
    <w:p w14:paraId="4C04A56A" w14:textId="77777777" w:rsidR="008F3D86" w:rsidRDefault="008F3D86" w:rsidP="008F3D86">
      <w:pPr>
        <w:pStyle w:val="Liststycke"/>
        <w:numPr>
          <w:ilvl w:val="2"/>
          <w:numId w:val="35"/>
        </w:numPr>
      </w:pPr>
      <w:r>
        <w:t>Skötsel av filter för bibehållande av ventilationens effektivitet.</w:t>
      </w:r>
    </w:p>
    <w:p w14:paraId="694AA195" w14:textId="77777777" w:rsidR="008F3D86" w:rsidRDefault="008F3D86" w:rsidP="008F3D86">
      <w:pPr>
        <w:pStyle w:val="Liststycke"/>
        <w:numPr>
          <w:ilvl w:val="2"/>
          <w:numId w:val="35"/>
        </w:numPr>
      </w:pPr>
      <w:r>
        <w:t>Skötselinstruktioner för att upprätthålla byggnadens beständighet.</w:t>
      </w:r>
    </w:p>
    <w:p w14:paraId="6F25B54E" w14:textId="77777777" w:rsidR="008F3D86" w:rsidRPr="00447063" w:rsidRDefault="008F3D86" w:rsidP="008F3D86">
      <w:pPr>
        <w:pStyle w:val="Liststycke"/>
        <w:numPr>
          <w:ilvl w:val="0"/>
          <w:numId w:val="35"/>
        </w:numPr>
        <w:rPr>
          <w:b/>
          <w:bCs/>
        </w:rPr>
      </w:pPr>
      <w:r w:rsidRPr="00447063">
        <w:rPr>
          <w:b/>
          <w:bCs/>
        </w:rPr>
        <w:t>Utformning av information till hyresgäst</w:t>
      </w:r>
    </w:p>
    <w:p w14:paraId="14A96BEC" w14:textId="77777777" w:rsidR="008F3D86" w:rsidRDefault="008F3D86" w:rsidP="008F3D86">
      <w:pPr>
        <w:pStyle w:val="Liststycke"/>
        <w:numPr>
          <w:ilvl w:val="1"/>
          <w:numId w:val="35"/>
        </w:numPr>
      </w:pPr>
      <w:r>
        <w:lastRenderedPageBreak/>
        <w:t>Projektet ska utarbeta lättförståelig information om miljöanpassat brukande samt miljöanpassad och korrekt skötsel av utrymmen och verksamhetslokaler. Informationen ska ha ett format som tillåter överlämning till verksamheten</w:t>
      </w:r>
    </w:p>
    <w:p w14:paraId="429DF681" w14:textId="77777777" w:rsidR="008F3D86" w:rsidRDefault="008F3D86" w:rsidP="008F3D86">
      <w:pPr>
        <w:pStyle w:val="Liststycke"/>
        <w:ind w:left="1440"/>
      </w:pPr>
      <w:r>
        <w:t>Informationen ska minst omfatta följande</w:t>
      </w:r>
    </w:p>
    <w:p w14:paraId="41068E6D" w14:textId="77777777" w:rsidR="008F3D86" w:rsidRDefault="008F3D86" w:rsidP="008F3D86">
      <w:pPr>
        <w:pStyle w:val="Liststycke"/>
        <w:numPr>
          <w:ilvl w:val="2"/>
          <w:numId w:val="35"/>
        </w:numPr>
      </w:pPr>
      <w:r>
        <w:t>Energi- och vattenspartips.</w:t>
      </w:r>
    </w:p>
    <w:p w14:paraId="3392C417" w14:textId="77777777" w:rsidR="008F3D86" w:rsidRDefault="008F3D86" w:rsidP="008F3D86">
      <w:pPr>
        <w:pStyle w:val="Liststycke"/>
        <w:numPr>
          <w:ilvl w:val="2"/>
          <w:numId w:val="35"/>
        </w:numPr>
      </w:pPr>
      <w:r>
        <w:t>Belysningstips.</w:t>
      </w:r>
    </w:p>
    <w:p w14:paraId="20796DB1" w14:textId="77777777" w:rsidR="008F3D86" w:rsidRDefault="008F3D86" w:rsidP="008F3D86">
      <w:pPr>
        <w:pStyle w:val="Liststycke"/>
        <w:numPr>
          <w:ilvl w:val="2"/>
          <w:numId w:val="35"/>
        </w:numPr>
      </w:pPr>
      <w:r>
        <w:t xml:space="preserve">Skötsel av golv- och </w:t>
      </w:r>
      <w:proofErr w:type="spellStart"/>
      <w:r>
        <w:t>väggmaterial</w:t>
      </w:r>
      <w:proofErr w:type="spellEnd"/>
      <w:r>
        <w:t xml:space="preserve">. </w:t>
      </w:r>
    </w:p>
    <w:p w14:paraId="6D71CFC7" w14:textId="77777777" w:rsidR="008F3D86" w:rsidRDefault="008F3D86" w:rsidP="008F3D86">
      <w:pPr>
        <w:pStyle w:val="Liststycke"/>
        <w:numPr>
          <w:ilvl w:val="2"/>
          <w:numId w:val="35"/>
        </w:numPr>
      </w:pPr>
      <w:r>
        <w:t>Funktion och skötsel av vatteninstallationer.</w:t>
      </w:r>
    </w:p>
    <w:p w14:paraId="423CF323" w14:textId="77777777" w:rsidR="008F3D86" w:rsidRDefault="008F3D86" w:rsidP="008F3D86">
      <w:pPr>
        <w:pStyle w:val="Liststycke"/>
        <w:numPr>
          <w:ilvl w:val="2"/>
          <w:numId w:val="35"/>
        </w:numPr>
      </w:pPr>
      <w:r>
        <w:t>Funktion och skötsel av ventilationssystem.</w:t>
      </w:r>
    </w:p>
    <w:p w14:paraId="37486AA5" w14:textId="77777777" w:rsidR="008F3D86" w:rsidRDefault="008F3D86" w:rsidP="008F3D86">
      <w:pPr>
        <w:pStyle w:val="Liststycke"/>
        <w:numPr>
          <w:ilvl w:val="2"/>
          <w:numId w:val="35"/>
        </w:numPr>
      </w:pPr>
      <w:r>
        <w:t>Funktion och skötsel av vitvaror och annan utrustning.</w:t>
      </w:r>
    </w:p>
    <w:p w14:paraId="7030091D" w14:textId="77777777" w:rsidR="008F3D86" w:rsidRDefault="008F3D86" w:rsidP="008F3D86">
      <w:pPr>
        <w:pStyle w:val="Liststycke"/>
        <w:numPr>
          <w:ilvl w:val="2"/>
          <w:numId w:val="35"/>
        </w:numPr>
      </w:pPr>
      <w:r>
        <w:t>Information och säkerhet gällande gemensamma utrymmen.</w:t>
      </w:r>
    </w:p>
    <w:p w14:paraId="7DDAA12E" w14:textId="77777777" w:rsidR="008F3D86" w:rsidRDefault="008F3D86" w:rsidP="008F3D86">
      <w:pPr>
        <w:pStyle w:val="Liststycke"/>
        <w:numPr>
          <w:ilvl w:val="2"/>
          <w:numId w:val="35"/>
        </w:numPr>
      </w:pPr>
      <w:r>
        <w:t>Instruktioner för hantering av farligt avfall.</w:t>
      </w:r>
    </w:p>
    <w:p w14:paraId="47666775" w14:textId="77777777" w:rsidR="008F3D86" w:rsidRDefault="008F3D86" w:rsidP="008F3D86">
      <w:pPr>
        <w:pStyle w:val="Liststycke"/>
        <w:numPr>
          <w:ilvl w:val="2"/>
          <w:numId w:val="35"/>
        </w:numPr>
      </w:pPr>
      <w:r>
        <w:t>Instruktioner för källsortering av avfall.</w:t>
      </w:r>
    </w:p>
    <w:p w14:paraId="3E9BD62F" w14:textId="77777777" w:rsidR="008F3D86" w:rsidRDefault="008F3D86" w:rsidP="008F3D86">
      <w:pPr>
        <w:pStyle w:val="Liststycke"/>
        <w:numPr>
          <w:ilvl w:val="2"/>
          <w:numId w:val="35"/>
        </w:numPr>
      </w:pPr>
      <w:r>
        <w:t>Miljöanpassade städinstruktioner.</w:t>
      </w:r>
    </w:p>
    <w:p w14:paraId="7B74AB60" w14:textId="77777777" w:rsidR="008F3D86" w:rsidRDefault="008F3D86" w:rsidP="008F3D86">
      <w:pPr>
        <w:pStyle w:val="Liststycke"/>
        <w:numPr>
          <w:ilvl w:val="0"/>
          <w:numId w:val="35"/>
        </w:numPr>
      </w:pPr>
      <w:r w:rsidRPr="00447063">
        <w:rPr>
          <w:b/>
          <w:bCs/>
        </w:rPr>
        <w:t>Möjlighet till praktikplatser</w:t>
      </w:r>
      <w:r>
        <w:t xml:space="preserve"> – Möjligheten att erbjuda praktikplatser till unga/nyanlända/arbetslösa/lärlingar med flera skall, om möjligt, skapas inom projektet. </w:t>
      </w:r>
    </w:p>
    <w:p w14:paraId="45DF8E11" w14:textId="77777777" w:rsidR="008F3D86" w:rsidRDefault="008F3D86" w:rsidP="008F3D86">
      <w:pPr>
        <w:pStyle w:val="Liststycke"/>
        <w:numPr>
          <w:ilvl w:val="0"/>
          <w:numId w:val="35"/>
        </w:numPr>
      </w:pPr>
      <w:r w:rsidRPr="00447063">
        <w:rPr>
          <w:b/>
          <w:bCs/>
        </w:rPr>
        <w:t>Skyddsombud</w:t>
      </w:r>
      <w:r>
        <w:rPr>
          <w:b/>
          <w:bCs/>
        </w:rPr>
        <w:t xml:space="preserve"> </w:t>
      </w:r>
      <w:r>
        <w:t>– Projektet</w:t>
      </w:r>
      <w:r w:rsidRPr="00C36FCC">
        <w:t xml:space="preserve"> ska utse skyddsombud och hålla skyddsrond minst var fjortonde dag.</w:t>
      </w:r>
      <w:r>
        <w:t xml:space="preserve"> Skyddsrond skall protokollföras. </w:t>
      </w:r>
    </w:p>
    <w:p w14:paraId="2C59F652" w14:textId="77777777" w:rsidR="008F3D86" w:rsidRDefault="008F3D86" w:rsidP="008F3D86">
      <w:pPr>
        <w:pStyle w:val="Liststycke"/>
        <w:numPr>
          <w:ilvl w:val="0"/>
          <w:numId w:val="35"/>
        </w:numPr>
        <w:rPr>
          <w:b/>
          <w:bCs/>
        </w:rPr>
      </w:pPr>
      <w:r w:rsidRPr="0059746E">
        <w:rPr>
          <w:b/>
          <w:bCs/>
        </w:rPr>
        <w:t>Arbetsmiljö</w:t>
      </w:r>
    </w:p>
    <w:p w14:paraId="124B80F5" w14:textId="77777777" w:rsidR="008F3D86" w:rsidRDefault="008F3D86" w:rsidP="008F3D86">
      <w:pPr>
        <w:pStyle w:val="Liststycke"/>
        <w:numPr>
          <w:ilvl w:val="1"/>
          <w:numId w:val="35"/>
        </w:numPr>
      </w:pPr>
      <w:r>
        <w:t xml:space="preserve">Projektet skall tillse att entreprenör har ett ledningssystem för arbetsmiljö som följer SS-ISO 45001. </w:t>
      </w:r>
    </w:p>
    <w:p w14:paraId="759EF052" w14:textId="77777777" w:rsidR="008F3D86" w:rsidRDefault="008F3D86" w:rsidP="008F3D86">
      <w:pPr>
        <w:pStyle w:val="Liststycke"/>
        <w:numPr>
          <w:ilvl w:val="1"/>
          <w:numId w:val="35"/>
        </w:numPr>
      </w:pPr>
      <w:r>
        <w:t xml:space="preserve">Projektet ska tillse att arbetsmiljöplan upprättas tidigt i projekteringen samt övertas av totalentreprenör som kompletterar arbetsmiljöplanen med nödvändiga ändringar/tillägg. </w:t>
      </w:r>
    </w:p>
    <w:p w14:paraId="6D767844" w14:textId="77777777" w:rsidR="008F3D86" w:rsidRDefault="008F3D86" w:rsidP="008F3D86">
      <w:pPr>
        <w:pStyle w:val="Liststycke"/>
        <w:numPr>
          <w:ilvl w:val="1"/>
          <w:numId w:val="35"/>
        </w:numPr>
      </w:pPr>
      <w:r>
        <w:t xml:space="preserve">Projektet skall ha skyddsombud och under hela byggfasen skall skyddsronder minst genomföras var </w:t>
      </w:r>
      <w:proofErr w:type="spellStart"/>
      <w:r>
        <w:t>14e</w:t>
      </w:r>
      <w:proofErr w:type="spellEnd"/>
      <w:r>
        <w:t xml:space="preserve"> dag. </w:t>
      </w:r>
    </w:p>
    <w:p w14:paraId="74F0B9EB" w14:textId="77777777" w:rsidR="008F3D86" w:rsidRDefault="008F3D86" w:rsidP="008F3D86">
      <w:pPr>
        <w:pStyle w:val="Liststycke"/>
        <w:numPr>
          <w:ilvl w:val="1"/>
          <w:numId w:val="35"/>
        </w:numPr>
      </w:pPr>
      <w:r>
        <w:t xml:space="preserve">Projektet skall ha ett system för avvikelserapportering vad gäller arbetsmiljörisker. </w:t>
      </w:r>
    </w:p>
    <w:p w14:paraId="521957E4" w14:textId="77777777" w:rsidR="008F3D86" w:rsidRDefault="008F3D86" w:rsidP="008F3D86">
      <w:pPr>
        <w:pStyle w:val="Liststycke"/>
        <w:numPr>
          <w:ilvl w:val="1"/>
          <w:numId w:val="35"/>
        </w:numPr>
      </w:pPr>
      <w:r>
        <w:t xml:space="preserve">Tillbud och olyckor i ett projekt skall alltid omgående anmälas till Revelops projektledare. </w:t>
      </w:r>
    </w:p>
    <w:p w14:paraId="314DB8D8" w14:textId="77777777" w:rsidR="008F3D86" w:rsidRDefault="008F3D86" w:rsidP="008F3D86">
      <w:pPr>
        <w:pStyle w:val="Rubrik3"/>
      </w:pPr>
      <w:bookmarkStart w:id="11" w:name="_Toc152750053"/>
      <w:r w:rsidRPr="00AA4E4D">
        <w:t>Material</w:t>
      </w:r>
      <w:bookmarkEnd w:id="11"/>
    </w:p>
    <w:p w14:paraId="0DB90958" w14:textId="77777777" w:rsidR="008F3D86" w:rsidRPr="00AA4E4D" w:rsidRDefault="008F3D86" w:rsidP="008F3D86">
      <w:pPr>
        <w:rPr>
          <w:b/>
          <w:bCs/>
        </w:rPr>
      </w:pPr>
      <w:r w:rsidRPr="00AA4E4D">
        <w:rPr>
          <w:b/>
          <w:bCs/>
        </w:rPr>
        <w:t>Syfte</w:t>
      </w:r>
    </w:p>
    <w:p w14:paraId="0EA82467" w14:textId="77777777" w:rsidR="008F3D86" w:rsidRPr="00B916DE" w:rsidRDefault="008F3D86" w:rsidP="008F3D86">
      <w:r w:rsidRPr="009F45E2">
        <w:t xml:space="preserve">Att </w:t>
      </w:r>
      <w:r>
        <w:t xml:space="preserve">undvika att produkter med skadligt kemiskt innehåll, negativ miljöpåverkan eller vars leveranskedjor ej är hållbara byggs in någon av Revelops byggnader. </w:t>
      </w:r>
    </w:p>
    <w:p w14:paraId="63893611" w14:textId="77777777" w:rsidR="008F3D86" w:rsidRDefault="008F3D86" w:rsidP="008F3D86">
      <w:pPr>
        <w:rPr>
          <w:b/>
          <w:bCs/>
        </w:rPr>
      </w:pPr>
      <w:r>
        <w:rPr>
          <w:b/>
          <w:bCs/>
        </w:rPr>
        <w:t>Åtgärd</w:t>
      </w:r>
    </w:p>
    <w:p w14:paraId="21EC224A" w14:textId="77777777" w:rsidR="008F3D86" w:rsidRDefault="008F3D86" w:rsidP="008F3D86">
      <w:pPr>
        <w:pStyle w:val="Liststycke"/>
        <w:numPr>
          <w:ilvl w:val="0"/>
          <w:numId w:val="24"/>
        </w:numPr>
      </w:pPr>
      <w:r w:rsidRPr="4330A6FA">
        <w:rPr>
          <w:b/>
          <w:bCs/>
        </w:rPr>
        <w:t>Byggvarubedömning</w:t>
      </w:r>
      <w:r>
        <w:t xml:space="preserve"> – Byggvarubedömning skall tillämpas för produktkategorier E, F, G, H, I, J, K, L, M, N, P, Q, R och Z enligt BSAB.</w:t>
      </w:r>
    </w:p>
    <w:p w14:paraId="7AEC2AE0" w14:textId="77777777" w:rsidR="008F3D86" w:rsidRDefault="008F3D86" w:rsidP="008F3D86">
      <w:pPr>
        <w:pStyle w:val="Liststycke"/>
        <w:numPr>
          <w:ilvl w:val="1"/>
          <w:numId w:val="24"/>
        </w:numPr>
      </w:pPr>
      <w:r w:rsidRPr="003A2A66">
        <w:t>Endast produkter/material som är registrerade som ”accepteras” eller ”rekommenderas” i Byggvarubedömningen får föreskrivas/användas</w:t>
      </w:r>
      <w:r>
        <w:t>. I första hand skall produkter/material som registrerats som</w:t>
      </w:r>
      <w:r w:rsidRPr="003A2A66">
        <w:t xml:space="preserve"> ”rekommenderas” väljas. Vid behov av avsteg från detta ska beställaren kontaktas innan materialet/produkten föreskrivs/används</w:t>
      </w:r>
      <w:r>
        <w:t xml:space="preserve">. </w:t>
      </w:r>
    </w:p>
    <w:p w14:paraId="5135C3D7" w14:textId="77777777" w:rsidR="008F3D86" w:rsidRDefault="008F3D86" w:rsidP="008F3D86">
      <w:pPr>
        <w:pStyle w:val="Liststycke"/>
        <w:numPr>
          <w:ilvl w:val="1"/>
          <w:numId w:val="24"/>
        </w:numPr>
      </w:pPr>
      <w:r w:rsidRPr="003A2A66">
        <w:t>Efter avslutat arbete ska en förteckning överlämnas till beställaren som anger mängder och typer av kemikalier/material som byggts in, dess placering, byggvarudeklarationer/ säkerhetsdatablad/ varuinformationsblad samt notering om utförd miljöbedömning</w:t>
      </w:r>
      <w:r>
        <w:t>.</w:t>
      </w:r>
    </w:p>
    <w:p w14:paraId="16A701AC" w14:textId="77777777" w:rsidR="008F3D86" w:rsidRDefault="008F3D86" w:rsidP="008F3D86">
      <w:pPr>
        <w:pStyle w:val="Liststycke"/>
        <w:numPr>
          <w:ilvl w:val="0"/>
          <w:numId w:val="24"/>
        </w:numPr>
      </w:pPr>
      <w:r w:rsidRPr="4330A6FA">
        <w:rPr>
          <w:b/>
          <w:bCs/>
        </w:rPr>
        <w:t>Nickelfritt</w:t>
      </w:r>
      <w:r>
        <w:rPr>
          <w:b/>
          <w:bCs/>
        </w:rPr>
        <w:t xml:space="preserve"> </w:t>
      </w:r>
      <w:r w:rsidRPr="4330A6FA">
        <w:rPr>
          <w:b/>
          <w:bCs/>
        </w:rPr>
        <w:t>-</w:t>
      </w:r>
      <w:r>
        <w:t xml:space="preserve"> Tryck och handtag på dörrar, fönster, skåp, lådor etc. utförs så långt som möjligt i nickelfria material. Ta hänsyn till och beakta risker för personer med nickelallergi.</w:t>
      </w:r>
    </w:p>
    <w:p w14:paraId="1FF7F2E9" w14:textId="77777777" w:rsidR="008F3D86" w:rsidRDefault="008F3D86" w:rsidP="008F3D86">
      <w:pPr>
        <w:pStyle w:val="Liststycke"/>
        <w:numPr>
          <w:ilvl w:val="0"/>
          <w:numId w:val="24"/>
        </w:numPr>
      </w:pPr>
      <w:r w:rsidRPr="00F6531D">
        <w:rPr>
          <w:b/>
          <w:bCs/>
        </w:rPr>
        <w:t>Certifierat trä</w:t>
      </w:r>
      <w:r>
        <w:rPr>
          <w:b/>
          <w:bCs/>
        </w:rPr>
        <w:t xml:space="preserve"> </w:t>
      </w:r>
      <w:r>
        <w:t xml:space="preserve">- </w:t>
      </w:r>
      <w:r w:rsidRPr="001836FA">
        <w:t xml:space="preserve">Allt trä (ex fönsterkarmar, </w:t>
      </w:r>
      <w:proofErr w:type="spellStart"/>
      <w:r w:rsidRPr="001836FA">
        <w:t>boardskivor</w:t>
      </w:r>
      <w:proofErr w:type="spellEnd"/>
      <w:r w:rsidRPr="001836FA">
        <w:t xml:space="preserve">, fastmonterad inredning i trä) ska vara certifierat enligt FSC eller </w:t>
      </w:r>
      <w:proofErr w:type="spellStart"/>
      <w:r w:rsidRPr="001836FA">
        <w:t>PEFC</w:t>
      </w:r>
      <w:proofErr w:type="spellEnd"/>
      <w:r>
        <w:t>.</w:t>
      </w:r>
    </w:p>
    <w:p w14:paraId="062E9CCE" w14:textId="77777777" w:rsidR="008F3D86" w:rsidRDefault="008F3D86" w:rsidP="008F3D86">
      <w:pPr>
        <w:pStyle w:val="Liststycke"/>
        <w:numPr>
          <w:ilvl w:val="0"/>
          <w:numId w:val="24"/>
        </w:numPr>
      </w:pPr>
      <w:r w:rsidRPr="00F6531D">
        <w:rPr>
          <w:b/>
          <w:bCs/>
        </w:rPr>
        <w:t>Hotade trädslag</w:t>
      </w:r>
      <w:r w:rsidRPr="001836FA">
        <w:t xml:space="preserve"> </w:t>
      </w:r>
      <w:r>
        <w:t xml:space="preserve">– Hotade träslag </w:t>
      </w:r>
      <w:r w:rsidRPr="001836FA">
        <w:t>ska</w:t>
      </w:r>
      <w:r>
        <w:t>ll</w:t>
      </w:r>
      <w:r w:rsidRPr="001836FA">
        <w:t xml:space="preserve"> inte användas. Se Jordbruksverkets hemsida </w:t>
      </w:r>
      <w:proofErr w:type="spellStart"/>
      <w:r w:rsidRPr="001836FA">
        <w:t>www.jordbruksverket.se</w:t>
      </w:r>
      <w:proofErr w:type="spellEnd"/>
      <w:r w:rsidRPr="001836FA">
        <w:t xml:space="preserve"> för mer information om vilka arter som är utrotningshotade</w:t>
      </w:r>
      <w:r>
        <w:t>.</w:t>
      </w:r>
      <w:r w:rsidRPr="001836FA">
        <w:t xml:space="preserve"> </w:t>
      </w:r>
    </w:p>
    <w:p w14:paraId="45423B3D" w14:textId="77777777" w:rsidR="008F3D86" w:rsidRDefault="008F3D86" w:rsidP="008F3D86">
      <w:pPr>
        <w:pStyle w:val="Liststycke"/>
        <w:numPr>
          <w:ilvl w:val="0"/>
          <w:numId w:val="24"/>
        </w:numPr>
      </w:pPr>
      <w:r>
        <w:rPr>
          <w:b/>
          <w:bCs/>
        </w:rPr>
        <w:t xml:space="preserve">Impregnerat trä - </w:t>
      </w:r>
      <w:r w:rsidRPr="00F33C23">
        <w:t>Trä impregnerat med tungmetaller</w:t>
      </w:r>
      <w:r w:rsidRPr="00692A34">
        <w:t xml:space="preserve"> sk</w:t>
      </w:r>
      <w:r w:rsidRPr="001836FA">
        <w:t>a inte användas</w:t>
      </w:r>
      <w:r>
        <w:t>.</w:t>
      </w:r>
    </w:p>
    <w:p w14:paraId="18E77A0A" w14:textId="77777777" w:rsidR="008F3D86" w:rsidRDefault="008F3D86" w:rsidP="008F3D86">
      <w:pPr>
        <w:pStyle w:val="Liststycke"/>
        <w:numPr>
          <w:ilvl w:val="0"/>
          <w:numId w:val="24"/>
        </w:numPr>
      </w:pPr>
      <w:r w:rsidRPr="0047475C">
        <w:rPr>
          <w:b/>
          <w:bCs/>
        </w:rPr>
        <w:lastRenderedPageBreak/>
        <w:t>Halogenfria produkter</w:t>
      </w:r>
      <w:r>
        <w:rPr>
          <w:b/>
          <w:bCs/>
        </w:rPr>
        <w:t xml:space="preserve"> </w:t>
      </w:r>
      <w:r>
        <w:t>- följande produkter ska vara halogenfria samt utan bromerade flamskyddsmedel;</w:t>
      </w:r>
    </w:p>
    <w:p w14:paraId="0341942C" w14:textId="77777777" w:rsidR="008F3D86" w:rsidRDefault="008F3D86" w:rsidP="008F3D86">
      <w:pPr>
        <w:pStyle w:val="Liststycke"/>
        <w:numPr>
          <w:ilvl w:val="1"/>
          <w:numId w:val="24"/>
        </w:numPr>
      </w:pPr>
      <w:r>
        <w:t>Kopplingsutrustning.</w:t>
      </w:r>
    </w:p>
    <w:p w14:paraId="05DE1ADA" w14:textId="77777777" w:rsidR="008F3D86" w:rsidRDefault="008F3D86" w:rsidP="008F3D86">
      <w:pPr>
        <w:pStyle w:val="Liststycke"/>
        <w:numPr>
          <w:ilvl w:val="1"/>
          <w:numId w:val="24"/>
        </w:numPr>
      </w:pPr>
      <w:r>
        <w:t>Kabel.</w:t>
      </w:r>
    </w:p>
    <w:p w14:paraId="34B8DFE3" w14:textId="77777777" w:rsidR="008F3D86" w:rsidRDefault="008F3D86" w:rsidP="008F3D86">
      <w:pPr>
        <w:pStyle w:val="Liststycke"/>
        <w:numPr>
          <w:ilvl w:val="1"/>
          <w:numId w:val="24"/>
        </w:numPr>
      </w:pPr>
      <w:r>
        <w:t>Uttag.</w:t>
      </w:r>
    </w:p>
    <w:p w14:paraId="3371C4E6" w14:textId="77777777" w:rsidR="008F3D86" w:rsidRDefault="008F3D86" w:rsidP="008F3D86">
      <w:pPr>
        <w:pStyle w:val="Liststycke"/>
        <w:numPr>
          <w:ilvl w:val="1"/>
          <w:numId w:val="24"/>
        </w:numPr>
      </w:pPr>
      <w:r>
        <w:t>Strömställare.</w:t>
      </w:r>
    </w:p>
    <w:p w14:paraId="2E9B740D" w14:textId="77777777" w:rsidR="008F3D86" w:rsidRDefault="008F3D86" w:rsidP="008F3D86">
      <w:pPr>
        <w:pStyle w:val="Liststycke"/>
        <w:numPr>
          <w:ilvl w:val="1"/>
          <w:numId w:val="24"/>
        </w:numPr>
      </w:pPr>
      <w:r>
        <w:t>Rör, dosor och kopplingsdetaljer.</w:t>
      </w:r>
    </w:p>
    <w:p w14:paraId="1CBFD34E" w14:textId="77777777" w:rsidR="008F3D86" w:rsidRDefault="008F3D86" w:rsidP="008F3D86">
      <w:pPr>
        <w:pStyle w:val="Liststycke"/>
        <w:numPr>
          <w:ilvl w:val="1"/>
          <w:numId w:val="24"/>
        </w:numPr>
      </w:pPr>
      <w:r>
        <w:t>Armaturer inkl. kablage.</w:t>
      </w:r>
    </w:p>
    <w:p w14:paraId="061A187D" w14:textId="77777777" w:rsidR="008F3D86" w:rsidRDefault="008F3D86" w:rsidP="008F3D86">
      <w:pPr>
        <w:pStyle w:val="Liststycke"/>
        <w:numPr>
          <w:ilvl w:val="1"/>
          <w:numId w:val="24"/>
        </w:numPr>
      </w:pPr>
      <w:r>
        <w:t>Klammer.</w:t>
      </w:r>
    </w:p>
    <w:p w14:paraId="322A37A2" w14:textId="77777777" w:rsidR="008F3D86" w:rsidRDefault="008F3D86" w:rsidP="008F3D86">
      <w:pPr>
        <w:pStyle w:val="Liststycke"/>
        <w:numPr>
          <w:ilvl w:val="1"/>
          <w:numId w:val="24"/>
        </w:numPr>
      </w:pPr>
      <w:r>
        <w:t>Avsteg ska dokumenteras tydligt så det är möjligt att i efterhand korrekt sortera ut dessa produkter vid framtida ombyggnad.</w:t>
      </w:r>
    </w:p>
    <w:p w14:paraId="18A5173C" w14:textId="77777777" w:rsidR="008F3D86" w:rsidRDefault="008F3D86" w:rsidP="008F3D86">
      <w:pPr>
        <w:pStyle w:val="Liststycke"/>
        <w:numPr>
          <w:ilvl w:val="0"/>
          <w:numId w:val="24"/>
        </w:numPr>
      </w:pPr>
      <w:r w:rsidRPr="00F6531D">
        <w:rPr>
          <w:b/>
          <w:bCs/>
        </w:rPr>
        <w:t>Krav för elanläggningar</w:t>
      </w:r>
      <w:r>
        <w:rPr>
          <w:b/>
          <w:bCs/>
        </w:rPr>
        <w:t xml:space="preserve"> </w:t>
      </w:r>
      <w:r>
        <w:t>- Följande materialval ska minimeras:</w:t>
      </w:r>
    </w:p>
    <w:p w14:paraId="10791EAC" w14:textId="77777777" w:rsidR="008F3D86" w:rsidRDefault="008F3D86" w:rsidP="008F3D86">
      <w:pPr>
        <w:pStyle w:val="Liststycke"/>
        <w:numPr>
          <w:ilvl w:val="1"/>
          <w:numId w:val="24"/>
        </w:numPr>
      </w:pPr>
      <w:r>
        <w:t>Krom.</w:t>
      </w:r>
    </w:p>
    <w:p w14:paraId="119A5B5B" w14:textId="77777777" w:rsidR="008F3D86" w:rsidRPr="00003ED6" w:rsidRDefault="008F3D86" w:rsidP="008F3D86">
      <w:pPr>
        <w:pStyle w:val="Liststycke"/>
        <w:numPr>
          <w:ilvl w:val="1"/>
          <w:numId w:val="24"/>
        </w:numPr>
      </w:pPr>
      <w:r>
        <w:t>Varmförzinkning.</w:t>
      </w:r>
    </w:p>
    <w:p w14:paraId="69AF69FE" w14:textId="77777777" w:rsidR="008F3D86" w:rsidRPr="00AA4E4D" w:rsidRDefault="008F3D86" w:rsidP="008F3D86"/>
    <w:p w14:paraId="098212C0" w14:textId="77777777" w:rsidR="008F3D86" w:rsidRPr="00A95776" w:rsidRDefault="008F3D86" w:rsidP="008F3D86">
      <w:pPr>
        <w:pStyle w:val="Rubrik3"/>
      </w:pPr>
      <w:bookmarkStart w:id="12" w:name="_Toc152750054"/>
      <w:r>
        <w:t>Föroreningar</w:t>
      </w:r>
      <w:bookmarkEnd w:id="12"/>
    </w:p>
    <w:p w14:paraId="5E1606E5" w14:textId="77777777" w:rsidR="008F3D86" w:rsidRPr="00AA4E4D" w:rsidRDefault="008F3D86" w:rsidP="008F3D86">
      <w:pPr>
        <w:rPr>
          <w:b/>
          <w:bCs/>
        </w:rPr>
      </w:pPr>
      <w:r w:rsidRPr="00AA4E4D">
        <w:rPr>
          <w:b/>
          <w:bCs/>
        </w:rPr>
        <w:t>Syfte</w:t>
      </w:r>
    </w:p>
    <w:p w14:paraId="0E137369" w14:textId="77777777" w:rsidR="008F3D86" w:rsidRPr="00B916DE" w:rsidRDefault="008F3D86" w:rsidP="008F3D86">
      <w:r>
        <w:t xml:space="preserve">Nedan punkter syftar till att minska byggnadens påverkan på omgivning och miljö genom att förebygga och begränsa eventuella föroreningar. </w:t>
      </w:r>
    </w:p>
    <w:p w14:paraId="1B3F2C0F" w14:textId="77777777" w:rsidR="008F3D86" w:rsidRDefault="008F3D86" w:rsidP="008F3D86">
      <w:pPr>
        <w:rPr>
          <w:b/>
          <w:bCs/>
        </w:rPr>
      </w:pPr>
      <w:r>
        <w:rPr>
          <w:b/>
          <w:bCs/>
        </w:rPr>
        <w:t>Åtgärd</w:t>
      </w:r>
    </w:p>
    <w:p w14:paraId="6189F5AB" w14:textId="77777777" w:rsidR="008F3D86" w:rsidRDefault="008F3D86" w:rsidP="008F3D86">
      <w:pPr>
        <w:pStyle w:val="Liststycke"/>
        <w:numPr>
          <w:ilvl w:val="0"/>
          <w:numId w:val="25"/>
        </w:numPr>
      </w:pPr>
      <w:r w:rsidRPr="4330A6FA">
        <w:rPr>
          <w:b/>
          <w:bCs/>
        </w:rPr>
        <w:t>Brandfarliga vätskor och kemiska produkter</w:t>
      </w:r>
      <w:r>
        <w:t xml:space="preserve"> - som finns på arbetsplatsen ska hanteras och förvaras så att utsläpp till mark, vatten eller avlopp förhindras i händelse av spill eller läckage.</w:t>
      </w:r>
    </w:p>
    <w:p w14:paraId="04A28022" w14:textId="77777777" w:rsidR="008F3D86" w:rsidRDefault="008F3D86" w:rsidP="008F3D86">
      <w:pPr>
        <w:pStyle w:val="Liststycke"/>
        <w:numPr>
          <w:ilvl w:val="0"/>
          <w:numId w:val="25"/>
        </w:numPr>
      </w:pPr>
      <w:r w:rsidRPr="4330A6FA">
        <w:rPr>
          <w:b/>
          <w:bCs/>
        </w:rPr>
        <w:t>Nödlägesplan</w:t>
      </w:r>
      <w:r>
        <w:t xml:space="preserve"> – Projektet skall ha en skriftlig nödlägesplan för hantering av miljöolycka uppsatt väl synlig på arbetsplats. Där ska framgå kontaktuppgifter till miljökontor, brandkår samt var </w:t>
      </w:r>
      <w:proofErr w:type="spellStart"/>
      <w:r>
        <w:t>absorbtionsmedel</w:t>
      </w:r>
      <w:proofErr w:type="spellEnd"/>
      <w:r>
        <w:t xml:space="preserve"> vid kemikalieolycka är placerat. Där ska framgå hur man ska agera vid oavsiktligt utsläpp till mark, vatten och avlopp. Om en miljöolycka inträffar ska projektledningen omgående kontaktas.</w:t>
      </w:r>
    </w:p>
    <w:p w14:paraId="691A581D" w14:textId="77777777" w:rsidR="008F3D86" w:rsidRDefault="008F3D86" w:rsidP="008F3D86">
      <w:pPr>
        <w:pStyle w:val="Liststycke"/>
        <w:numPr>
          <w:ilvl w:val="0"/>
          <w:numId w:val="25"/>
        </w:numPr>
      </w:pPr>
      <w:r w:rsidRPr="4330A6FA">
        <w:rPr>
          <w:b/>
          <w:bCs/>
        </w:rPr>
        <w:t>Säkerhetsdatablad</w:t>
      </w:r>
      <w:r>
        <w:t xml:space="preserve"> – Säkerhetsdatablad skall finnas i nära anslutning till de platser där kemiska produkter förvaras.</w:t>
      </w:r>
    </w:p>
    <w:p w14:paraId="32B3407B" w14:textId="77777777" w:rsidR="008F3D86" w:rsidRDefault="008F3D86" w:rsidP="008F3D86">
      <w:pPr>
        <w:pStyle w:val="Liststycke"/>
        <w:numPr>
          <w:ilvl w:val="0"/>
          <w:numId w:val="25"/>
        </w:numPr>
      </w:pPr>
      <w:r w:rsidRPr="4330A6FA">
        <w:rPr>
          <w:b/>
          <w:bCs/>
        </w:rPr>
        <w:t>Riskberedskap</w:t>
      </w:r>
      <w:r>
        <w:rPr>
          <w:b/>
          <w:bCs/>
        </w:rPr>
        <w:t xml:space="preserve"> - </w:t>
      </w:r>
      <w:r>
        <w:t xml:space="preserve">Saneringsmedel (tex </w:t>
      </w:r>
      <w:proofErr w:type="spellStart"/>
      <w:r>
        <w:t>Absol</w:t>
      </w:r>
      <w:proofErr w:type="spellEnd"/>
      <w:r>
        <w:t>) ska finnas i direkt anslutning till fordon som vistas på arbetsplatsen.</w:t>
      </w:r>
    </w:p>
    <w:p w14:paraId="21BD7066" w14:textId="77777777" w:rsidR="008F3D86" w:rsidRDefault="008F3D86" w:rsidP="008F3D86">
      <w:pPr>
        <w:pStyle w:val="Liststycke"/>
        <w:numPr>
          <w:ilvl w:val="0"/>
          <w:numId w:val="25"/>
        </w:numPr>
      </w:pPr>
      <w:r w:rsidRPr="4330A6FA">
        <w:rPr>
          <w:b/>
          <w:bCs/>
        </w:rPr>
        <w:t>Vibrationsalstring</w:t>
      </w:r>
      <w:r>
        <w:rPr>
          <w:b/>
          <w:bCs/>
        </w:rPr>
        <w:t xml:space="preserve"> </w:t>
      </w:r>
      <w:r>
        <w:t>- I det fall genomförandet är vibrationsalstrande (exempelvis vid sprängning, borrning, bilning och pålning) och uppdragsgivaren låter följa upp projektet genom vibrationsmätningar, ska projektet aktivt ta del av mätresultat från sådana mätningar. Arbetet ska anpassas eller åtgärder vidtas så att fastställda riktvärden för vibrationer kan innehållas.</w:t>
      </w:r>
    </w:p>
    <w:p w14:paraId="7B8DB7FE" w14:textId="77777777" w:rsidR="008F3D86" w:rsidRDefault="008F3D86" w:rsidP="008F3D86">
      <w:pPr>
        <w:pStyle w:val="Liststycke"/>
        <w:numPr>
          <w:ilvl w:val="0"/>
          <w:numId w:val="25"/>
        </w:numPr>
      </w:pPr>
      <w:r w:rsidRPr="4330A6FA">
        <w:rPr>
          <w:b/>
          <w:bCs/>
        </w:rPr>
        <w:t>Dammbindande åtgärder</w:t>
      </w:r>
      <w:r>
        <w:rPr>
          <w:b/>
          <w:bCs/>
        </w:rPr>
        <w:t xml:space="preserve"> </w:t>
      </w:r>
      <w:r>
        <w:t xml:space="preserve">- Damning och uppkomst av lukter ska begränsas så att allmänhet och omgivande verksamheter inte utsätts för störningar. Vid behov ska </w:t>
      </w:r>
      <w:proofErr w:type="spellStart"/>
      <w:r>
        <w:t>dammbindande</w:t>
      </w:r>
      <w:proofErr w:type="spellEnd"/>
      <w:r>
        <w:t xml:space="preserve"> åtgärder vidtas t.ex. vattenbegjutning av arbetsområdet.</w:t>
      </w:r>
    </w:p>
    <w:p w14:paraId="06D87B4C" w14:textId="77777777" w:rsidR="008F3D86" w:rsidRDefault="008F3D86" w:rsidP="008F3D86">
      <w:pPr>
        <w:pStyle w:val="Liststycke"/>
        <w:numPr>
          <w:ilvl w:val="0"/>
          <w:numId w:val="25"/>
        </w:numPr>
      </w:pPr>
      <w:r w:rsidRPr="4330A6FA">
        <w:rPr>
          <w:b/>
          <w:bCs/>
        </w:rPr>
        <w:t>Rening dagvatten</w:t>
      </w:r>
      <w:r>
        <w:rPr>
          <w:b/>
          <w:bCs/>
        </w:rPr>
        <w:t xml:space="preserve"> </w:t>
      </w:r>
      <w:r>
        <w:t>- Om dagvattnet förväntas hålla låga eller måttliga föroreningshalter och de lokala förutsättningarna medger lokalt omhändertagande av dagvatten (LOD) ska detta föreskrivas i första hand. Om dagvattnet förväntas innehålla höga föroreningshalter och mottagande vattenrecipient är känslig, ska lokal rening av dagvattnet ske före avledning.</w:t>
      </w:r>
    </w:p>
    <w:p w14:paraId="39FEB501" w14:textId="77777777" w:rsidR="008F3D86" w:rsidRDefault="008F3D86" w:rsidP="008F3D86">
      <w:pPr>
        <w:pStyle w:val="Liststycke"/>
        <w:numPr>
          <w:ilvl w:val="0"/>
          <w:numId w:val="25"/>
        </w:numPr>
      </w:pPr>
      <w:r w:rsidRPr="4330A6FA">
        <w:rPr>
          <w:b/>
          <w:bCs/>
        </w:rPr>
        <w:t>Avlopp</w:t>
      </w:r>
      <w:r>
        <w:rPr>
          <w:b/>
          <w:bCs/>
        </w:rPr>
        <w:t xml:space="preserve"> </w:t>
      </w:r>
      <w:r>
        <w:t>- Under byggskedet får tillförsel av hälso-, miljöfarliga eller ledningspåverkande ämnen till avlopp ej ske.</w:t>
      </w:r>
    </w:p>
    <w:p w14:paraId="7B72A926" w14:textId="77777777" w:rsidR="008F3D86" w:rsidRDefault="008F3D86" w:rsidP="008F3D86">
      <w:pPr>
        <w:pStyle w:val="Liststycke"/>
        <w:numPr>
          <w:ilvl w:val="0"/>
          <w:numId w:val="25"/>
        </w:numPr>
      </w:pPr>
      <w:r w:rsidRPr="4330A6FA">
        <w:rPr>
          <w:b/>
          <w:bCs/>
        </w:rPr>
        <w:t>Särskild miljöbelastning</w:t>
      </w:r>
      <w:r>
        <w:rPr>
          <w:b/>
          <w:bCs/>
        </w:rPr>
        <w:t xml:space="preserve"> </w:t>
      </w:r>
      <w:r w:rsidRPr="4330A6FA">
        <w:rPr>
          <w:b/>
          <w:bCs/>
        </w:rPr>
        <w:t>-</w:t>
      </w:r>
      <w:r>
        <w:t xml:space="preserve"> Projektet ska redovisa arbetsberedning av sådana moment som medför särskild miljöbelastning (t.ex. vattenbilning och arbete med </w:t>
      </w:r>
      <w:proofErr w:type="spellStart"/>
      <w:r>
        <w:t>isocyanater</w:t>
      </w:r>
      <w:proofErr w:type="spellEnd"/>
      <w:r>
        <w:t>).</w:t>
      </w:r>
    </w:p>
    <w:p w14:paraId="78D00313" w14:textId="77777777" w:rsidR="008F3D86" w:rsidRDefault="008F3D86" w:rsidP="008F3D86">
      <w:pPr>
        <w:pStyle w:val="Liststycke"/>
        <w:numPr>
          <w:ilvl w:val="0"/>
          <w:numId w:val="25"/>
        </w:numPr>
      </w:pPr>
      <w:r w:rsidRPr="4330A6FA">
        <w:rPr>
          <w:b/>
          <w:bCs/>
        </w:rPr>
        <w:t>Buller</w:t>
      </w:r>
      <w:r>
        <w:rPr>
          <w:b/>
          <w:bCs/>
        </w:rPr>
        <w:t xml:space="preserve"> </w:t>
      </w:r>
      <w:r>
        <w:t xml:space="preserve">- Naturvårdsverkets allmänna råd (NFS 2004:15) om buller från byggplatser ska tillämpas. Störande buller och vibrationer ska begränsas. Sådana maskiner, utrustning och arbetsmetoder </w:t>
      </w:r>
      <w:r>
        <w:lastRenderedPageBreak/>
        <w:t>som medför minimala buller- och vibrationsstörningar ska användas. Därav ska detta beaktas i projektet;</w:t>
      </w:r>
    </w:p>
    <w:p w14:paraId="5F12DBDF" w14:textId="77777777" w:rsidR="008F3D86" w:rsidRDefault="008F3D86" w:rsidP="008F3D86">
      <w:pPr>
        <w:pStyle w:val="Liststycke"/>
        <w:numPr>
          <w:ilvl w:val="1"/>
          <w:numId w:val="25"/>
        </w:numPr>
      </w:pPr>
      <w:r>
        <w:t>Projektet ska tillse att tillsynsmyndighet, berörda närboende och andra hyresgäster informeras om störande arbeten inför byggstart och sedan löpande.</w:t>
      </w:r>
    </w:p>
    <w:p w14:paraId="7189F078" w14:textId="77777777" w:rsidR="008F3D86" w:rsidRDefault="008F3D86" w:rsidP="008F3D86">
      <w:pPr>
        <w:pStyle w:val="Liststycke"/>
        <w:numPr>
          <w:ilvl w:val="1"/>
          <w:numId w:val="25"/>
        </w:numPr>
      </w:pPr>
      <w:r>
        <w:t xml:space="preserve">Buller- och vibrationsalstrande arbetsmoment ska beaktas av projektet i arbetsberedningen inför byggskedet. </w:t>
      </w:r>
    </w:p>
    <w:p w14:paraId="53DB3277" w14:textId="77777777" w:rsidR="008F3D86" w:rsidRDefault="008F3D86" w:rsidP="008F3D86">
      <w:pPr>
        <w:pStyle w:val="Liststycke"/>
        <w:numPr>
          <w:ilvl w:val="1"/>
          <w:numId w:val="25"/>
        </w:numPr>
      </w:pPr>
      <w:r>
        <w:t>Projektet ska genomföra mätningar av buller och vibrationer där så är relevant. Ansvaret att uppfylla rikt- och gränsvärden skall åläggas entreprenören. Om ett rikt-/gränsvärde överskrids eller riskerar att överskridas ska erforderliga åtgärder vidtas.</w:t>
      </w:r>
    </w:p>
    <w:p w14:paraId="1B2BD746" w14:textId="77777777" w:rsidR="008F3D86" w:rsidRDefault="008F3D86" w:rsidP="008F3D86"/>
    <w:p w14:paraId="7BEE5C50" w14:textId="77777777" w:rsidR="008F3D86" w:rsidRPr="0019102F" w:rsidRDefault="008F3D86" w:rsidP="008F3D86">
      <w:pPr>
        <w:pStyle w:val="Rubrik3"/>
      </w:pPr>
      <w:bookmarkStart w:id="13" w:name="_Toc152750055"/>
      <w:r>
        <w:t>Avfall</w:t>
      </w:r>
      <w:bookmarkEnd w:id="13"/>
    </w:p>
    <w:p w14:paraId="025858A3" w14:textId="77777777" w:rsidR="008F3D86" w:rsidRPr="004B2991" w:rsidRDefault="008F3D86" w:rsidP="008F3D86">
      <w:pPr>
        <w:rPr>
          <w:b/>
          <w:bCs/>
        </w:rPr>
      </w:pPr>
      <w:r w:rsidRPr="004B2991">
        <w:rPr>
          <w:b/>
          <w:bCs/>
        </w:rPr>
        <w:t>Syfte</w:t>
      </w:r>
    </w:p>
    <w:p w14:paraId="124D042A" w14:textId="77777777" w:rsidR="008F3D86" w:rsidRPr="00D96011" w:rsidRDefault="008F3D86" w:rsidP="008F3D86">
      <w:r w:rsidRPr="00D96011">
        <w:t xml:space="preserve">Revelop skall </w:t>
      </w:r>
      <w:r>
        <w:t xml:space="preserve">på bästa sätt minimera avfallsmängder samt öka materialåtervinning i sina projekt. </w:t>
      </w:r>
    </w:p>
    <w:p w14:paraId="2FA57369" w14:textId="77777777" w:rsidR="008F3D86" w:rsidRPr="004B2991" w:rsidRDefault="008F3D86" w:rsidP="008F3D86">
      <w:pPr>
        <w:rPr>
          <w:b/>
          <w:bCs/>
        </w:rPr>
      </w:pPr>
      <w:r>
        <w:rPr>
          <w:b/>
          <w:bCs/>
        </w:rPr>
        <w:t>Åtgärd</w:t>
      </w:r>
    </w:p>
    <w:p w14:paraId="79495DCE" w14:textId="77777777" w:rsidR="008F3D86" w:rsidRDefault="008F3D86" w:rsidP="008F3D86">
      <w:pPr>
        <w:pStyle w:val="Liststycke"/>
        <w:numPr>
          <w:ilvl w:val="0"/>
          <w:numId w:val="26"/>
        </w:numPr>
      </w:pPr>
      <w:r w:rsidRPr="00D96011">
        <w:rPr>
          <w:b/>
          <w:bCs/>
        </w:rPr>
        <w:t>Rivningsinventering</w:t>
      </w:r>
      <w:r>
        <w:rPr>
          <w:b/>
          <w:bCs/>
        </w:rPr>
        <w:t xml:space="preserve"> </w:t>
      </w:r>
      <w:r>
        <w:t xml:space="preserve">- För Stora Utvecklingsprojekt där rivning av befintlig byggnad eller delar av befintlig byggnad ingår skall en rivningsinventering utföras av sakkunnig. Inventeringen skall utföras innan programhandling tas fram och innan rivning utförs för att fastställa om det finns några möjligheter till renovering eller återanvändning och, om så inte är fallet, för att maximera återvinningen av material från rivningen för senare användning, med prioritering av högkvalitativ eller värdefull användning. </w:t>
      </w:r>
    </w:p>
    <w:p w14:paraId="0EA09FCD" w14:textId="77777777" w:rsidR="008F3D86" w:rsidRDefault="008F3D86" w:rsidP="008F3D86">
      <w:pPr>
        <w:pStyle w:val="Liststycke"/>
        <w:numPr>
          <w:ilvl w:val="0"/>
          <w:numId w:val="26"/>
        </w:numPr>
      </w:pPr>
      <w:r w:rsidRPr="00D96011">
        <w:rPr>
          <w:b/>
          <w:bCs/>
        </w:rPr>
        <w:t>Avfallshanteringsplan</w:t>
      </w:r>
      <w:r>
        <w:rPr>
          <w:b/>
          <w:bCs/>
        </w:rPr>
        <w:t xml:space="preserve"> </w:t>
      </w:r>
      <w:r>
        <w:t>- E</w:t>
      </w:r>
      <w:r w:rsidRPr="00EB340E">
        <w:t xml:space="preserve">n avfallshanteringsplan skall upprättas som visar hur sortering och hantering av avfallet ska ordnas samt vilken nivå i sorteringsgrad (%) som är möjlig att uppnå. Följande avfallsslag ska sorteras ut; trä, mineral som består av betong, tegel, klinker, keramik eller sten, metall, glas, plast och gips. Revelops krav utöver denna miniminivå är att bygg- och rivningsavfallet ska sorteras så långt som möjligt på byggarbetsplatsen och i så många fraktioner som är praktisk möjligt. </w:t>
      </w:r>
      <w:r>
        <w:t xml:space="preserve">Respektive fraktion skall tydligt skyltas upp. </w:t>
      </w:r>
      <w:r w:rsidRPr="00EB340E">
        <w:t>Avfallsfraktioner ska förvaras skilda från varandra. Det ska även redovisas vem som är avfallsentreprenör med tillhörande tillstånd för transport och mottagning</w:t>
      </w:r>
      <w:r>
        <w:t>.</w:t>
      </w:r>
    </w:p>
    <w:p w14:paraId="431F279B" w14:textId="77777777" w:rsidR="008F3D86" w:rsidRDefault="008F3D86" w:rsidP="008F3D86">
      <w:pPr>
        <w:pStyle w:val="Liststycke"/>
        <w:numPr>
          <w:ilvl w:val="0"/>
          <w:numId w:val="26"/>
        </w:numPr>
      </w:pPr>
      <w:r w:rsidRPr="00D96011">
        <w:rPr>
          <w:b/>
          <w:bCs/>
        </w:rPr>
        <w:t>Kravställning</w:t>
      </w:r>
      <w:r>
        <w:rPr>
          <w:b/>
          <w:bCs/>
        </w:rPr>
        <w:t xml:space="preserve"> </w:t>
      </w:r>
      <w:r>
        <w:t>– Följande är krav i Revelops byggprojekt;</w:t>
      </w:r>
    </w:p>
    <w:p w14:paraId="1D3F3EA0" w14:textId="77777777" w:rsidR="008F3D86" w:rsidRDefault="008F3D86" w:rsidP="008F3D86">
      <w:pPr>
        <w:pStyle w:val="Liststycke"/>
        <w:numPr>
          <w:ilvl w:val="1"/>
          <w:numId w:val="26"/>
        </w:numPr>
      </w:pPr>
      <w:r>
        <w:t xml:space="preserve">Max 5% av byggskedets avfall går till deponi. </w:t>
      </w:r>
    </w:p>
    <w:p w14:paraId="1E524762" w14:textId="77777777" w:rsidR="008F3D86" w:rsidRDefault="008F3D86" w:rsidP="008F3D86">
      <w:pPr>
        <w:pStyle w:val="Liststycke"/>
        <w:numPr>
          <w:ilvl w:val="1"/>
          <w:numId w:val="26"/>
        </w:numPr>
      </w:pPr>
      <w:r>
        <w:t xml:space="preserve">Minst 75% av byggavfallet som genereras ska sorteras ut för materialåtervinning alternativt återanvändning. </w:t>
      </w:r>
    </w:p>
    <w:p w14:paraId="55894A79" w14:textId="77777777" w:rsidR="008F3D86" w:rsidRDefault="008F3D86" w:rsidP="008F3D86">
      <w:pPr>
        <w:pStyle w:val="Liststycke"/>
        <w:numPr>
          <w:ilvl w:val="1"/>
          <w:numId w:val="26"/>
        </w:numPr>
      </w:pPr>
      <w:r>
        <w:t>Nybyggnadsprojekt – Mängden byggavfall får inte överstiga 20 kg/</w:t>
      </w:r>
      <w:proofErr w:type="spellStart"/>
      <w:r>
        <w:t>m2</w:t>
      </w:r>
      <w:proofErr w:type="spellEnd"/>
      <w:r>
        <w:t xml:space="preserve"> BTA i nyproduktion. </w:t>
      </w:r>
    </w:p>
    <w:p w14:paraId="0EFAF5ED" w14:textId="77777777" w:rsidR="008F3D86" w:rsidRPr="00A327E4" w:rsidRDefault="008F3D86" w:rsidP="008F3D86">
      <w:pPr>
        <w:pStyle w:val="Liststycke"/>
        <w:numPr>
          <w:ilvl w:val="0"/>
          <w:numId w:val="26"/>
        </w:numPr>
      </w:pPr>
      <w:r w:rsidRPr="00A327E4">
        <w:rPr>
          <w:b/>
          <w:bCs/>
        </w:rPr>
        <w:t>Landmassor</w:t>
      </w:r>
      <w:r>
        <w:t xml:space="preserve"> - Vegetation, stenar, jordmassor och andra landmassor skall i största mån stanna inom fastigheten såvida markmiljöteknisk utredning inte påvisar ämnen i massorna som behöver saneras. Utredning skall göras för att kartlägga huruvida det är möjligt att massor kan jämnas ut över mark som ej bebyggs, om jordvallar kan användas, eller om massorna kan användas som komplement till staket för bullerdämpning och säkerhet. </w:t>
      </w:r>
    </w:p>
    <w:p w14:paraId="4CB94323" w14:textId="77777777" w:rsidR="008F3D86" w:rsidRDefault="008F3D86" w:rsidP="008F3D86">
      <w:pPr>
        <w:pStyle w:val="Liststycke"/>
        <w:numPr>
          <w:ilvl w:val="0"/>
          <w:numId w:val="26"/>
        </w:numPr>
      </w:pPr>
      <w:r w:rsidRPr="00D96011">
        <w:rPr>
          <w:b/>
          <w:bCs/>
        </w:rPr>
        <w:t>Farligt avfall</w:t>
      </w:r>
      <w:r>
        <w:rPr>
          <w:b/>
          <w:bCs/>
        </w:rPr>
        <w:t xml:space="preserve"> </w:t>
      </w:r>
      <w:r>
        <w:t>- V</w:t>
      </w:r>
      <w:r w:rsidRPr="00692003">
        <w:t>id rivning ska farligt avfall demonteras (sanering) före rivningsarbet</w:t>
      </w:r>
      <w:r>
        <w:t>e</w:t>
      </w:r>
      <w:r w:rsidRPr="00692003">
        <w:t xml:space="preserve"> samt förvaras separat och inlåst inför hämtning</w:t>
      </w:r>
      <w:r>
        <w:t>.</w:t>
      </w:r>
    </w:p>
    <w:p w14:paraId="7A517ED6" w14:textId="77777777" w:rsidR="008F3D86" w:rsidRDefault="008F3D86" w:rsidP="008F3D86">
      <w:pPr>
        <w:pStyle w:val="Liststycke"/>
        <w:numPr>
          <w:ilvl w:val="0"/>
          <w:numId w:val="26"/>
        </w:numPr>
      </w:pPr>
      <w:r w:rsidRPr="00D96011">
        <w:rPr>
          <w:b/>
          <w:bCs/>
        </w:rPr>
        <w:t>Avfallsstatistik</w:t>
      </w:r>
      <w:r>
        <w:rPr>
          <w:b/>
          <w:bCs/>
        </w:rPr>
        <w:t xml:space="preserve"> </w:t>
      </w:r>
      <w:r>
        <w:t>- V</w:t>
      </w:r>
      <w:r w:rsidRPr="00692003">
        <w:t>id projektets slut ska avfallsstati</w:t>
      </w:r>
      <w:r>
        <w:t>stik</w:t>
      </w:r>
      <w:r w:rsidRPr="00692003">
        <w:t xml:space="preserve"> redovisas i Revelops </w:t>
      </w:r>
      <w:r>
        <w:t>a</w:t>
      </w:r>
      <w:r w:rsidRPr="00692003">
        <w:t>vfallsmall i Excel och skickas till projektledaren. För stora projekt ska avfall redovisas årligen</w:t>
      </w:r>
      <w:r>
        <w:t>.</w:t>
      </w:r>
    </w:p>
    <w:p w14:paraId="237BD1E1" w14:textId="77777777" w:rsidR="008F3D86" w:rsidRDefault="008F3D86" w:rsidP="008F3D86">
      <w:pPr>
        <w:pStyle w:val="Liststycke"/>
        <w:numPr>
          <w:ilvl w:val="0"/>
          <w:numId w:val="26"/>
        </w:numPr>
      </w:pPr>
      <w:r w:rsidRPr="00D96011">
        <w:rPr>
          <w:b/>
          <w:bCs/>
        </w:rPr>
        <w:t>Oljeavskiljare</w:t>
      </w:r>
      <w:r>
        <w:rPr>
          <w:b/>
          <w:bCs/>
        </w:rPr>
        <w:t xml:space="preserve"> </w:t>
      </w:r>
      <w:r w:rsidRPr="00D96011">
        <w:rPr>
          <w:b/>
          <w:bCs/>
        </w:rPr>
        <w:t>-</w:t>
      </w:r>
      <w:r>
        <w:t xml:space="preserve"> A</w:t>
      </w:r>
      <w:r w:rsidRPr="00692003">
        <w:t xml:space="preserve">nläggningar för behandling av förorenat vatten (oljeavskiljare etc.) ska väljas och dimensioneras så att utsläppskrav fastställda av kommunen eller huvudmannen för det kommunala </w:t>
      </w:r>
      <w:proofErr w:type="spellStart"/>
      <w:r w:rsidRPr="00692003">
        <w:t>VA-systemet</w:t>
      </w:r>
      <w:proofErr w:type="spellEnd"/>
      <w:r w:rsidRPr="00692003">
        <w:t xml:space="preserve"> uppfylls</w:t>
      </w:r>
      <w:r>
        <w:t>.</w:t>
      </w:r>
    </w:p>
    <w:p w14:paraId="602F5B36" w14:textId="77777777" w:rsidR="008F3D86" w:rsidRDefault="008F3D86" w:rsidP="008F3D86">
      <w:pPr>
        <w:pStyle w:val="Liststycke"/>
        <w:numPr>
          <w:ilvl w:val="0"/>
          <w:numId w:val="26"/>
        </w:numPr>
      </w:pPr>
      <w:r w:rsidRPr="00D96011">
        <w:rPr>
          <w:b/>
          <w:bCs/>
        </w:rPr>
        <w:t>Måttbeställda produkter</w:t>
      </w:r>
      <w:r>
        <w:rPr>
          <w:b/>
          <w:bCs/>
        </w:rPr>
        <w:t xml:space="preserve"> </w:t>
      </w:r>
      <w:r>
        <w:t xml:space="preserve">- </w:t>
      </w:r>
      <w:r w:rsidRPr="00692003">
        <w:t>Överflödigt arbetsmaterial och avfallsmängder ska minskas genom måttbeställda produkter</w:t>
      </w:r>
      <w:r>
        <w:t>.</w:t>
      </w:r>
    </w:p>
    <w:p w14:paraId="13CB027B" w14:textId="77777777" w:rsidR="008F3D86" w:rsidRDefault="008F3D86" w:rsidP="008F3D86">
      <w:pPr>
        <w:pStyle w:val="Liststycke"/>
        <w:numPr>
          <w:ilvl w:val="0"/>
          <w:numId w:val="26"/>
        </w:numPr>
      </w:pPr>
      <w:r w:rsidRPr="00617CDB">
        <w:rPr>
          <w:b/>
          <w:bCs/>
        </w:rPr>
        <w:lastRenderedPageBreak/>
        <w:t>Matavfallstank/fettavskiljare</w:t>
      </w:r>
      <w:r>
        <w:rPr>
          <w:b/>
          <w:bCs/>
        </w:rPr>
        <w:t xml:space="preserve"> </w:t>
      </w:r>
      <w:r>
        <w:t>- M</w:t>
      </w:r>
      <w:r w:rsidRPr="00692003">
        <w:t>öjligheten att ha matavfallstank till storkök</w:t>
      </w:r>
      <w:r>
        <w:t xml:space="preserve"> skall undersökas tidigt och användas där så är möjligt</w:t>
      </w:r>
      <w:r w:rsidRPr="00692003">
        <w:t>.</w:t>
      </w:r>
    </w:p>
    <w:p w14:paraId="6E2AF6AE" w14:textId="77777777" w:rsidR="008F3D86" w:rsidRDefault="008F3D86" w:rsidP="008F3D86">
      <w:pPr>
        <w:pStyle w:val="Liststycke"/>
        <w:numPr>
          <w:ilvl w:val="0"/>
          <w:numId w:val="26"/>
        </w:numPr>
      </w:pPr>
      <w:r w:rsidRPr="4330A6FA">
        <w:rPr>
          <w:b/>
          <w:bCs/>
        </w:rPr>
        <w:t>Utrymme för källsortering</w:t>
      </w:r>
      <w:r>
        <w:rPr>
          <w:b/>
          <w:bCs/>
        </w:rPr>
        <w:t xml:space="preserve"> </w:t>
      </w:r>
      <w:r>
        <w:t>- För byggnader som innehåller kontor, skola och hotell ska utrymme ordnas centralt för omhändertagande av källsorterat avfall. Utrymmet ska detaljstuderas för god arbetsmiljö och funktion för både renhållningsentreprenör och hyresgäster samt dimensioneras för de olika fraktioner och mängder som förväntas uppkomma. För industri/logistiklokaler skall utrymme för källsortering presenteras för HG.</w:t>
      </w:r>
    </w:p>
    <w:p w14:paraId="014674CA" w14:textId="77777777" w:rsidR="008F3D86" w:rsidRDefault="008F3D86" w:rsidP="008F3D86"/>
    <w:p w14:paraId="06FB1B5D" w14:textId="77777777" w:rsidR="008F3D86" w:rsidRPr="00106EC5" w:rsidRDefault="008F3D86" w:rsidP="008F3D86">
      <w:pPr>
        <w:pStyle w:val="Rubrik3"/>
      </w:pPr>
      <w:bookmarkStart w:id="14" w:name="_Toc152750056"/>
      <w:r>
        <w:t>Vattenförbrukning</w:t>
      </w:r>
      <w:bookmarkEnd w:id="14"/>
    </w:p>
    <w:p w14:paraId="6A55782E" w14:textId="77777777" w:rsidR="008F3D86" w:rsidRPr="00576171" w:rsidRDefault="008F3D86" w:rsidP="008F3D86">
      <w:pPr>
        <w:rPr>
          <w:b/>
          <w:bCs/>
        </w:rPr>
      </w:pPr>
      <w:r w:rsidRPr="00576171">
        <w:rPr>
          <w:b/>
          <w:bCs/>
        </w:rPr>
        <w:t>Syfte</w:t>
      </w:r>
    </w:p>
    <w:p w14:paraId="6BF0674B" w14:textId="77777777" w:rsidR="008F3D86" w:rsidRPr="00576171" w:rsidRDefault="008F3D86" w:rsidP="008F3D86">
      <w:r>
        <w:t xml:space="preserve">Byggnaden skall projekteras med vatteneffektiva komponenter för att minska användningen av drickbart vatten för sanitärt bruk. Dessutom skall vattenanvändningen övervakas och kontrolleras och därigenom uppmuntra till en minskad förbrukning. </w:t>
      </w:r>
    </w:p>
    <w:p w14:paraId="00B7A408" w14:textId="77777777" w:rsidR="008F3D86" w:rsidRPr="00576171" w:rsidRDefault="008F3D86" w:rsidP="008F3D86">
      <w:pPr>
        <w:rPr>
          <w:b/>
          <w:bCs/>
        </w:rPr>
      </w:pPr>
      <w:r>
        <w:rPr>
          <w:b/>
          <w:bCs/>
        </w:rPr>
        <w:t>Åtgärd</w:t>
      </w:r>
    </w:p>
    <w:p w14:paraId="201C7D15" w14:textId="77777777" w:rsidR="008F3D86" w:rsidRDefault="008F3D86" w:rsidP="008F3D86">
      <w:pPr>
        <w:pStyle w:val="Liststycke"/>
        <w:numPr>
          <w:ilvl w:val="0"/>
          <w:numId w:val="11"/>
        </w:numPr>
      </w:pPr>
      <w:r w:rsidRPr="00F6531D">
        <w:rPr>
          <w:b/>
          <w:bCs/>
        </w:rPr>
        <w:t>Vattenförbrukande komponenter</w:t>
      </w:r>
      <w:r>
        <w:rPr>
          <w:b/>
          <w:bCs/>
        </w:rPr>
        <w:t xml:space="preserve"> </w:t>
      </w:r>
      <w:r w:rsidRPr="00F6531D">
        <w:rPr>
          <w:b/>
          <w:bCs/>
        </w:rPr>
        <w:t>-</w:t>
      </w:r>
      <w:r>
        <w:t xml:space="preserve"> A</w:t>
      </w:r>
      <w:r w:rsidRPr="00CF1E89">
        <w:t>lla vattenförbrukande komponenter ska förb</w:t>
      </w:r>
      <w:r>
        <w:t>r</w:t>
      </w:r>
      <w:r w:rsidRPr="00CF1E89">
        <w:t>uka maximalt motsvarande referensnivå 3 i tabell 32</w:t>
      </w:r>
      <w:r>
        <w:t xml:space="preserve"> (BREEAM SE 2017-1.1). De ska också vara sensorstyrda.</w:t>
      </w:r>
    </w:p>
    <w:p w14:paraId="7FF74E9E" w14:textId="77777777" w:rsidR="008F3D86" w:rsidRDefault="008F3D86" w:rsidP="008F3D86">
      <w:pPr>
        <w:pStyle w:val="Liststycke"/>
        <w:numPr>
          <w:ilvl w:val="0"/>
          <w:numId w:val="11"/>
        </w:numPr>
      </w:pPr>
      <w:r w:rsidRPr="00F6531D">
        <w:rPr>
          <w:b/>
          <w:bCs/>
        </w:rPr>
        <w:t>Vattenmätare</w:t>
      </w:r>
      <w:r>
        <w:t xml:space="preserve"> – Vattenmätare skall installeras på huvudledning för inkommande vatten till huvudbyggnad. </w:t>
      </w:r>
      <w:proofErr w:type="spellStart"/>
      <w:r>
        <w:t>Avskiljda</w:t>
      </w:r>
      <w:proofErr w:type="spellEnd"/>
      <w:r>
        <w:t xml:space="preserve"> byggnadsytor som förbrukar </w:t>
      </w:r>
      <w:r>
        <w:rPr>
          <w:rFonts w:cstheme="minorHAnsi"/>
        </w:rPr>
        <w:t>≥</w:t>
      </w:r>
      <w:r>
        <w:t xml:space="preserve"> 10% av byggnadens totala vattenbehov skall ha separat undermätare (exempelvis omklädningsrum i gym, spolhallar i industrianläggningar, storkök). </w:t>
      </w:r>
      <w:r w:rsidRPr="00F6531D">
        <w:t>Vattenmätare skall vara uppkopplad mot överordnat styrsystem</w:t>
      </w:r>
      <w:r>
        <w:t>.</w:t>
      </w:r>
      <w:r w:rsidRPr="00F6531D">
        <w:t xml:space="preserve"> </w:t>
      </w:r>
    </w:p>
    <w:p w14:paraId="4D8FED62" w14:textId="77777777" w:rsidR="008F3D86" w:rsidRDefault="008F3D86" w:rsidP="008F3D86">
      <w:pPr>
        <w:pStyle w:val="Liststycke"/>
        <w:numPr>
          <w:ilvl w:val="0"/>
          <w:numId w:val="11"/>
        </w:numPr>
      </w:pPr>
      <w:r>
        <w:rPr>
          <w:b/>
          <w:bCs/>
        </w:rPr>
        <w:t>V</w:t>
      </w:r>
      <w:r w:rsidRPr="00F6531D">
        <w:rPr>
          <w:b/>
          <w:bCs/>
        </w:rPr>
        <w:t>attenläckage</w:t>
      </w:r>
      <w:r>
        <w:rPr>
          <w:b/>
          <w:bCs/>
        </w:rPr>
        <w:t xml:space="preserve"> – </w:t>
      </w:r>
      <w:r w:rsidRPr="00F33C23">
        <w:t>Risk för vattenläckage</w:t>
      </w:r>
      <w:r w:rsidRPr="009568DB">
        <w:t xml:space="preserve"> från ledningar förlagda i huset ska minimeras. Speciellt ska risken med dolt förlagda ledningar</w:t>
      </w:r>
      <w:r>
        <w:t xml:space="preserve"> i schakt beaktas. Regelverket ”Säker Vatteninstallation” senaste version skall följas. </w:t>
      </w:r>
    </w:p>
    <w:p w14:paraId="2592B314" w14:textId="77777777" w:rsidR="008F3D86" w:rsidRDefault="008F3D86" w:rsidP="008F3D86">
      <w:pPr>
        <w:pStyle w:val="Liststycke"/>
        <w:numPr>
          <w:ilvl w:val="0"/>
          <w:numId w:val="11"/>
        </w:numPr>
      </w:pPr>
      <w:r w:rsidRPr="00F6531D">
        <w:rPr>
          <w:b/>
          <w:bCs/>
        </w:rPr>
        <w:t>Våtrum</w:t>
      </w:r>
      <w:r>
        <w:t xml:space="preserve"> - Våtrum ska utföras i enlighet med med </w:t>
      </w:r>
      <w:proofErr w:type="spellStart"/>
      <w:r>
        <w:t>GVK´s</w:t>
      </w:r>
      <w:proofErr w:type="spellEnd"/>
      <w:r>
        <w:t xml:space="preserve"> Säkra Våtrum senaste version. </w:t>
      </w:r>
    </w:p>
    <w:p w14:paraId="07ECBE04" w14:textId="77777777" w:rsidR="008F3D86" w:rsidRDefault="008F3D86" w:rsidP="008F3D86">
      <w:pPr>
        <w:pStyle w:val="Liststycke"/>
        <w:numPr>
          <w:ilvl w:val="0"/>
          <w:numId w:val="11"/>
        </w:numPr>
      </w:pPr>
      <w:bookmarkStart w:id="15" w:name="_Hlk145430932"/>
      <w:r w:rsidRPr="4330A6FA">
        <w:rPr>
          <w:b/>
          <w:bCs/>
        </w:rPr>
        <w:t>Läckagedetekteringssystem</w:t>
      </w:r>
      <w:r>
        <w:rPr>
          <w:b/>
          <w:bCs/>
        </w:rPr>
        <w:t xml:space="preserve"> </w:t>
      </w:r>
      <w:r w:rsidRPr="4330A6FA">
        <w:rPr>
          <w:b/>
          <w:bCs/>
        </w:rPr>
        <w:t>-</w:t>
      </w:r>
      <w:r>
        <w:t xml:space="preserve"> För Stora Utvecklingsprojekt skall även ett läckagedetekteringssystem som klarar av att detektera en större vattenläcka på huvudledningen installeras.</w:t>
      </w:r>
    </w:p>
    <w:bookmarkEnd w:id="15"/>
    <w:p w14:paraId="20425853" w14:textId="77777777" w:rsidR="008F3D86" w:rsidRDefault="008F3D86" w:rsidP="008F3D86">
      <w:pPr>
        <w:pStyle w:val="Liststycke"/>
        <w:numPr>
          <w:ilvl w:val="0"/>
          <w:numId w:val="11"/>
        </w:numPr>
      </w:pPr>
      <w:r w:rsidRPr="004B67CD">
        <w:rPr>
          <w:b/>
          <w:bCs/>
        </w:rPr>
        <w:t>Drickvattenbesparande åtgärd</w:t>
      </w:r>
      <w:r>
        <w:rPr>
          <w:b/>
          <w:bCs/>
        </w:rPr>
        <w:t xml:space="preserve"> </w:t>
      </w:r>
      <w:r>
        <w:t>- Dricksvattenbesparande åtgärder såsom omhändertagande av dagvatten för WC spolning, bevattning etc skall alltid övervägas.</w:t>
      </w:r>
    </w:p>
    <w:p w14:paraId="2C433CD3" w14:textId="77777777" w:rsidR="008F3D86" w:rsidRDefault="008F3D86" w:rsidP="008F3D86">
      <w:pPr>
        <w:pStyle w:val="Liststycke"/>
        <w:numPr>
          <w:ilvl w:val="0"/>
          <w:numId w:val="11"/>
        </w:numPr>
      </w:pPr>
      <w:r w:rsidRPr="004B67CD">
        <w:rPr>
          <w:b/>
          <w:bCs/>
        </w:rPr>
        <w:t>Bevattning exteriör v</w:t>
      </w:r>
      <w:r>
        <w:rPr>
          <w:b/>
          <w:bCs/>
        </w:rPr>
        <w:t xml:space="preserve">egetation </w:t>
      </w:r>
      <w:r>
        <w:t>- Om utvändiga ytor planteras och de kräver bevattning i enlighet med drift och underhållsinstruktioner från totalentreprenör som uppfört anläggningen skall ett automatiskt droppsystem installeras som del av projektet. Växter som kräver minimal bevattning skall prioriteras i en sådan plantering.</w:t>
      </w:r>
    </w:p>
    <w:p w14:paraId="2A8127DF" w14:textId="77777777" w:rsidR="008F3D86" w:rsidRDefault="008F3D86" w:rsidP="008F3D86">
      <w:pPr>
        <w:rPr>
          <w:rFonts w:asciiTheme="majorHAnsi" w:eastAsiaTheme="majorEastAsia" w:hAnsiTheme="majorHAnsi" w:cstheme="majorBidi"/>
          <w:sz w:val="24"/>
          <w:szCs w:val="24"/>
        </w:rPr>
      </w:pPr>
      <w:r w:rsidRPr="4330A6FA">
        <w:rPr>
          <w:b/>
          <w:bCs/>
        </w:rPr>
        <w:t>Kontrollprogram</w:t>
      </w:r>
      <w:r>
        <w:rPr>
          <w:b/>
          <w:bCs/>
        </w:rPr>
        <w:t xml:space="preserve"> </w:t>
      </w:r>
      <w:r>
        <w:t xml:space="preserve">- VS konsult samt fuktkonsult skall i förfrågningsunderlag ställa krav på kontrollprogram till TE.  </w:t>
      </w:r>
    </w:p>
    <w:p w14:paraId="10FFA2C3" w14:textId="77777777" w:rsidR="004447AA" w:rsidRPr="009948A1" w:rsidRDefault="004447AA" w:rsidP="009948A1"/>
    <w:sectPr w:rsidR="004447AA" w:rsidRPr="009948A1" w:rsidSect="00744858">
      <w:headerReference w:type="default" r:id="rId16"/>
      <w:footerReference w:type="default" r:id="rId17"/>
      <w:pgSz w:w="11906" w:h="16838" w:code="9"/>
      <w:pgMar w:top="2268" w:right="1191" w:bottom="1418" w:left="1191" w:header="709"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ohan Spångberg" w:date="2023-12-14T06:55:00Z" w:initials="JS">
    <w:p w14:paraId="28610F65" w14:textId="77777777" w:rsidR="008F3D86" w:rsidRDefault="008F3D86" w:rsidP="008F3D86">
      <w:pPr>
        <w:pStyle w:val="Kommentarer"/>
      </w:pPr>
      <w:r>
        <w:rPr>
          <w:rStyle w:val="Kommentarsreferens"/>
        </w:rPr>
        <w:annotationRef/>
      </w:r>
      <w:r>
        <w:t>Hur jobbar vi idag?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610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478EFE" w16cex:dateUtc="2023-12-14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610F65" w16cid:durableId="5F478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36EF" w14:textId="77777777" w:rsidR="00B43C4D" w:rsidRDefault="00B43C4D" w:rsidP="00E75EB5">
      <w:pPr>
        <w:spacing w:after="0" w:line="240" w:lineRule="auto"/>
      </w:pPr>
      <w:r>
        <w:separator/>
      </w:r>
    </w:p>
  </w:endnote>
  <w:endnote w:type="continuationSeparator" w:id="0">
    <w:p w14:paraId="05EBCA66" w14:textId="77777777" w:rsidR="00B43C4D" w:rsidRDefault="00B43C4D" w:rsidP="00E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ADB8" w14:textId="77777777" w:rsidR="004447AA" w:rsidRPr="00EA5957" w:rsidRDefault="004447AA" w:rsidP="00A04F89">
    <w:pPr>
      <w:pStyle w:val="Sidfot"/>
      <w:tabs>
        <w:tab w:val="clear" w:pos="4703"/>
        <w:tab w:val="clear" w:pos="9406"/>
        <w:tab w:val="right" w:pos="9498"/>
      </w:tabs>
      <w:spacing w:line="288" w:lineRule="auto"/>
      <w:ind w:left="3346"/>
      <w:rPr>
        <w:noProof/>
        <w:sz w:val="16"/>
        <w:szCs w:val="16"/>
      </w:rPr>
    </w:pPr>
    <w:r w:rsidRPr="00EA5957">
      <w:rPr>
        <w:sz w:val="16"/>
        <w:szCs w:val="16"/>
      </w:rPr>
      <w:t>Döbelnsgatan 24  |  113 52 Stockholm</w:t>
    </w:r>
    <w:r w:rsidR="002037E1" w:rsidRPr="00EA5957">
      <w:rPr>
        <w:sz w:val="16"/>
        <w:szCs w:val="16"/>
      </w:rPr>
      <w:tab/>
      <w:t>revelop.se</w:t>
    </w:r>
  </w:p>
  <w:p w14:paraId="27437650" w14:textId="77777777" w:rsidR="00EE53D2" w:rsidRPr="00EA5957" w:rsidRDefault="004447AA" w:rsidP="00A04F89">
    <w:pPr>
      <w:pStyle w:val="Sidfot"/>
      <w:spacing w:line="288" w:lineRule="auto"/>
      <w:ind w:left="3346"/>
      <w:rPr>
        <w:sz w:val="16"/>
        <w:szCs w:val="16"/>
      </w:rPr>
    </w:pPr>
    <w:r w:rsidRPr="00EA5957">
      <w:rPr>
        <w:sz w:val="16"/>
        <w:szCs w:val="16"/>
      </w:rPr>
      <w:t xml:space="preserve">info@revelop.se </w:t>
    </w:r>
    <w:r w:rsidR="00A04F89" w:rsidRPr="00EA5957">
      <w:rPr>
        <w:sz w:val="16"/>
        <w:szCs w:val="16"/>
      </w:rPr>
      <w:t xml:space="preserve"> </w:t>
    </w:r>
    <w:r w:rsidRPr="00EA5957">
      <w:rPr>
        <w:sz w:val="16"/>
        <w:szCs w:val="16"/>
      </w:rPr>
      <w:t>|</w:t>
    </w:r>
    <w:r w:rsidR="00A04F89" w:rsidRPr="00EA5957">
      <w:rPr>
        <w:sz w:val="16"/>
        <w:szCs w:val="16"/>
      </w:rPr>
      <w:t xml:space="preserve"> </w:t>
    </w:r>
    <w:r w:rsidRPr="00EA5957">
      <w:rPr>
        <w:sz w:val="16"/>
        <w:szCs w:val="16"/>
      </w:rPr>
      <w:t xml:space="preserve"> +46 8 678 65 00</w:t>
    </w:r>
    <w:r w:rsidR="00EE53D2" w:rsidRPr="004447AA">
      <w:rPr>
        <w:noProof/>
        <w:sz w:val="16"/>
        <w:szCs w:val="16"/>
      </w:rPr>
      <w:drawing>
        <wp:anchor distT="0" distB="0" distL="114300" distR="114300" simplePos="0" relativeHeight="251659264" behindDoc="1" locked="1" layoutInCell="1" allowOverlap="1" wp14:anchorId="75019A4B" wp14:editId="59892A94">
          <wp:simplePos x="0" y="0"/>
          <wp:positionH relativeFrom="page">
            <wp:posOffset>756285</wp:posOffset>
          </wp:positionH>
          <wp:positionV relativeFrom="page">
            <wp:posOffset>9973310</wp:posOffset>
          </wp:positionV>
          <wp:extent cx="900000" cy="262800"/>
          <wp:effectExtent l="0" t="0" r="0" b="4445"/>
          <wp:wrapNone/>
          <wp:docPr id="201776754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67548" name="Graphic 201776754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0000" cy="26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E16E" w14:textId="77777777" w:rsidR="00B43C4D" w:rsidRDefault="00B43C4D" w:rsidP="00E75EB5">
      <w:pPr>
        <w:spacing w:after="0" w:line="240" w:lineRule="auto"/>
      </w:pPr>
      <w:r>
        <w:separator/>
      </w:r>
    </w:p>
  </w:footnote>
  <w:footnote w:type="continuationSeparator" w:id="0">
    <w:p w14:paraId="5E390263" w14:textId="77777777" w:rsidR="00B43C4D" w:rsidRDefault="00B43C4D" w:rsidP="00E7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ED6E" w14:textId="77777777" w:rsidR="00E75EB5" w:rsidRDefault="00EE53D2">
    <w:pPr>
      <w:pStyle w:val="Sidhuvud"/>
    </w:pPr>
    <w:r>
      <w:rPr>
        <w:noProof/>
      </w:rPr>
      <w:drawing>
        <wp:anchor distT="0" distB="0" distL="114300" distR="114300" simplePos="0" relativeHeight="251658240" behindDoc="1" locked="0" layoutInCell="1" allowOverlap="1" wp14:anchorId="28A2A39E" wp14:editId="026B9A0D">
          <wp:simplePos x="0" y="0"/>
          <wp:positionH relativeFrom="page">
            <wp:posOffset>756285</wp:posOffset>
          </wp:positionH>
          <wp:positionV relativeFrom="page">
            <wp:posOffset>540385</wp:posOffset>
          </wp:positionV>
          <wp:extent cx="309600" cy="360000"/>
          <wp:effectExtent l="0" t="0" r="0" b="2540"/>
          <wp:wrapNone/>
          <wp:docPr id="1923202489"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02489" name="Graphic 19232024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96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B24F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457C6"/>
    <w:multiLevelType w:val="hybridMultilevel"/>
    <w:tmpl w:val="BEB84F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90486"/>
    <w:multiLevelType w:val="multilevel"/>
    <w:tmpl w:val="DFE60498"/>
    <w:numStyleLink w:val="Listformatpunktlista"/>
  </w:abstractNum>
  <w:abstractNum w:abstractNumId="3" w15:restartNumberingAfterBreak="0">
    <w:nsid w:val="05886C87"/>
    <w:multiLevelType w:val="hybridMultilevel"/>
    <w:tmpl w:val="9760AA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6A47E64"/>
    <w:multiLevelType w:val="hybridMultilevel"/>
    <w:tmpl w:val="54966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802C29"/>
    <w:multiLevelType w:val="hybridMultilevel"/>
    <w:tmpl w:val="CA4C48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E277A7"/>
    <w:multiLevelType w:val="hybridMultilevel"/>
    <w:tmpl w:val="3640BF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6F6D19"/>
    <w:multiLevelType w:val="hybridMultilevel"/>
    <w:tmpl w:val="64162A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79674D"/>
    <w:multiLevelType w:val="hybridMultilevel"/>
    <w:tmpl w:val="6B54D4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9166DB"/>
    <w:multiLevelType w:val="hybridMultilevel"/>
    <w:tmpl w:val="38709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F8726D"/>
    <w:multiLevelType w:val="hybridMultilevel"/>
    <w:tmpl w:val="117897D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EE6727"/>
    <w:multiLevelType w:val="hybridMultilevel"/>
    <w:tmpl w:val="06CC2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0F4BBF"/>
    <w:multiLevelType w:val="hybridMultilevel"/>
    <w:tmpl w:val="356860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4B533E"/>
    <w:multiLevelType w:val="hybridMultilevel"/>
    <w:tmpl w:val="AB08D71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8810990"/>
    <w:multiLevelType w:val="hybridMultilevel"/>
    <w:tmpl w:val="F4CE1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8D0C76"/>
    <w:multiLevelType w:val="hybridMultilevel"/>
    <w:tmpl w:val="535094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520869"/>
    <w:multiLevelType w:val="hybridMultilevel"/>
    <w:tmpl w:val="9ED6FE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A32CA"/>
    <w:multiLevelType w:val="hybridMultilevel"/>
    <w:tmpl w:val="79982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815423"/>
    <w:multiLevelType w:val="hybridMultilevel"/>
    <w:tmpl w:val="14763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E128CB"/>
    <w:multiLevelType w:val="hybridMultilevel"/>
    <w:tmpl w:val="7E5AB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7237EC"/>
    <w:multiLevelType w:val="hybridMultilevel"/>
    <w:tmpl w:val="0AB875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47C34999"/>
    <w:multiLevelType w:val="hybridMultilevel"/>
    <w:tmpl w:val="66229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7A4281"/>
    <w:multiLevelType w:val="multilevel"/>
    <w:tmpl w:val="DFE60498"/>
    <w:styleLink w:val="Listformatpunktlis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Trebuchet MS" w:hAnsi="Trebuchet MS" w:hint="default"/>
        <w:color w:val="auto"/>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E461899"/>
    <w:multiLevelType w:val="hybridMultilevel"/>
    <w:tmpl w:val="A92215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1F2954"/>
    <w:multiLevelType w:val="hybridMultilevel"/>
    <w:tmpl w:val="A69A14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1C5F06"/>
    <w:multiLevelType w:val="hybridMultilevel"/>
    <w:tmpl w:val="6FF22E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FA5125A"/>
    <w:multiLevelType w:val="hybridMultilevel"/>
    <w:tmpl w:val="61185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A730EB"/>
    <w:multiLevelType w:val="multilevel"/>
    <w:tmpl w:val="F70AFC5C"/>
    <w:styleLink w:val="Listformatnumreradlista"/>
    <w:lvl w:ilvl="0">
      <w:start w:val="1"/>
      <w:numFmt w:val="decimal"/>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21A4FC7"/>
    <w:multiLevelType w:val="hybridMultilevel"/>
    <w:tmpl w:val="503C6FDC"/>
    <w:lvl w:ilvl="0" w:tplc="5B3A50E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2B75038"/>
    <w:multiLevelType w:val="hybridMultilevel"/>
    <w:tmpl w:val="578AB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9287DB5"/>
    <w:multiLevelType w:val="hybridMultilevel"/>
    <w:tmpl w:val="D0B40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4C525B"/>
    <w:multiLevelType w:val="hybridMultilevel"/>
    <w:tmpl w:val="117897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A97C1A"/>
    <w:multiLevelType w:val="multilevel"/>
    <w:tmpl w:val="DFE60498"/>
    <w:numStyleLink w:val="Listformatpunktlista"/>
  </w:abstractNum>
  <w:abstractNum w:abstractNumId="33" w15:restartNumberingAfterBreak="0">
    <w:nsid w:val="74B81AD4"/>
    <w:multiLevelType w:val="hybridMultilevel"/>
    <w:tmpl w:val="78B2C7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B06993"/>
    <w:multiLevelType w:val="hybridMultilevel"/>
    <w:tmpl w:val="D95068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D837A9"/>
    <w:multiLevelType w:val="hybridMultilevel"/>
    <w:tmpl w:val="F6F0E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5E0B7D"/>
    <w:multiLevelType w:val="hybridMultilevel"/>
    <w:tmpl w:val="B42C9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6648A1"/>
    <w:multiLevelType w:val="hybridMultilevel"/>
    <w:tmpl w:val="0DE444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256865558">
    <w:abstractNumId w:val="22"/>
  </w:num>
  <w:num w:numId="2" w16cid:durableId="675963697">
    <w:abstractNumId w:val="2"/>
  </w:num>
  <w:num w:numId="3" w16cid:durableId="1455096907">
    <w:abstractNumId w:val="0"/>
  </w:num>
  <w:num w:numId="4" w16cid:durableId="862062018">
    <w:abstractNumId w:val="32"/>
  </w:num>
  <w:num w:numId="5" w16cid:durableId="1411583337">
    <w:abstractNumId w:val="27"/>
  </w:num>
  <w:num w:numId="6" w16cid:durableId="1914772265">
    <w:abstractNumId w:val="9"/>
  </w:num>
  <w:num w:numId="7" w16cid:durableId="69079798">
    <w:abstractNumId w:val="13"/>
  </w:num>
  <w:num w:numId="8" w16cid:durableId="342901432">
    <w:abstractNumId w:val="20"/>
  </w:num>
  <w:num w:numId="9" w16cid:durableId="1538007950">
    <w:abstractNumId w:val="17"/>
  </w:num>
  <w:num w:numId="10" w16cid:durableId="597374095">
    <w:abstractNumId w:val="35"/>
  </w:num>
  <w:num w:numId="11" w16cid:durableId="2140107867">
    <w:abstractNumId w:val="14"/>
  </w:num>
  <w:num w:numId="12" w16cid:durableId="1556426250">
    <w:abstractNumId w:val="30"/>
  </w:num>
  <w:num w:numId="13" w16cid:durableId="1274635584">
    <w:abstractNumId w:val="4"/>
  </w:num>
  <w:num w:numId="14" w16cid:durableId="204024737">
    <w:abstractNumId w:val="37"/>
  </w:num>
  <w:num w:numId="15" w16cid:durableId="1287157777">
    <w:abstractNumId w:val="3"/>
  </w:num>
  <w:num w:numId="16" w16cid:durableId="1381247020">
    <w:abstractNumId w:val="24"/>
  </w:num>
  <w:num w:numId="17" w16cid:durableId="1890529439">
    <w:abstractNumId w:val="5"/>
  </w:num>
  <w:num w:numId="18" w16cid:durableId="54470952">
    <w:abstractNumId w:val="6"/>
  </w:num>
  <w:num w:numId="19" w16cid:durableId="1125193253">
    <w:abstractNumId w:val="28"/>
  </w:num>
  <w:num w:numId="20" w16cid:durableId="2144541313">
    <w:abstractNumId w:val="36"/>
  </w:num>
  <w:num w:numId="21" w16cid:durableId="554660067">
    <w:abstractNumId w:val="7"/>
  </w:num>
  <w:num w:numId="22" w16cid:durableId="1198422063">
    <w:abstractNumId w:val="29"/>
  </w:num>
  <w:num w:numId="23" w16cid:durableId="1754661422">
    <w:abstractNumId w:val="25"/>
  </w:num>
  <w:num w:numId="24" w16cid:durableId="1676951853">
    <w:abstractNumId w:val="12"/>
  </w:num>
  <w:num w:numId="25" w16cid:durableId="1727490034">
    <w:abstractNumId w:val="1"/>
  </w:num>
  <w:num w:numId="26" w16cid:durableId="278339976">
    <w:abstractNumId w:val="8"/>
  </w:num>
  <w:num w:numId="27" w16cid:durableId="19936332">
    <w:abstractNumId w:val="34"/>
  </w:num>
  <w:num w:numId="28" w16cid:durableId="599026922">
    <w:abstractNumId w:val="11"/>
  </w:num>
  <w:num w:numId="29" w16cid:durableId="385182137">
    <w:abstractNumId w:val="10"/>
  </w:num>
  <w:num w:numId="30" w16cid:durableId="573047392">
    <w:abstractNumId w:val="31"/>
  </w:num>
  <w:num w:numId="31" w16cid:durableId="1564371923">
    <w:abstractNumId w:val="19"/>
  </w:num>
  <w:num w:numId="32" w16cid:durableId="1371344092">
    <w:abstractNumId w:val="33"/>
  </w:num>
  <w:num w:numId="33" w16cid:durableId="682627440">
    <w:abstractNumId w:val="15"/>
  </w:num>
  <w:num w:numId="34" w16cid:durableId="1916015201">
    <w:abstractNumId w:val="21"/>
  </w:num>
  <w:num w:numId="35" w16cid:durableId="1454638104">
    <w:abstractNumId w:val="16"/>
  </w:num>
  <w:num w:numId="36" w16cid:durableId="843780451">
    <w:abstractNumId w:val="18"/>
  </w:num>
  <w:num w:numId="37" w16cid:durableId="1673334813">
    <w:abstractNumId w:val="23"/>
  </w:num>
  <w:num w:numId="38" w16cid:durableId="56657096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Spångberg">
    <w15:presenceInfo w15:providerId="AD" w15:userId="S::johan.spangberg@revelop.se::f35924ac-9c49-4e62-b709-34b749115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86"/>
    <w:rsid w:val="00107811"/>
    <w:rsid w:val="00180CDE"/>
    <w:rsid w:val="001B3562"/>
    <w:rsid w:val="001F42BB"/>
    <w:rsid w:val="002037E1"/>
    <w:rsid w:val="00355DBA"/>
    <w:rsid w:val="00394F68"/>
    <w:rsid w:val="00397CA1"/>
    <w:rsid w:val="003A3FF4"/>
    <w:rsid w:val="003D3EC7"/>
    <w:rsid w:val="004447AA"/>
    <w:rsid w:val="005043A9"/>
    <w:rsid w:val="005365C6"/>
    <w:rsid w:val="00554CD0"/>
    <w:rsid w:val="005E2B7A"/>
    <w:rsid w:val="00673BC9"/>
    <w:rsid w:val="00744858"/>
    <w:rsid w:val="008A7F4E"/>
    <w:rsid w:val="008F3D86"/>
    <w:rsid w:val="0098257F"/>
    <w:rsid w:val="009913A4"/>
    <w:rsid w:val="009948A1"/>
    <w:rsid w:val="009C40D8"/>
    <w:rsid w:val="00A04F89"/>
    <w:rsid w:val="00AA3632"/>
    <w:rsid w:val="00B43C4D"/>
    <w:rsid w:val="00C411A0"/>
    <w:rsid w:val="00D30BBE"/>
    <w:rsid w:val="00D44D65"/>
    <w:rsid w:val="00D90869"/>
    <w:rsid w:val="00E75EB5"/>
    <w:rsid w:val="00E969D0"/>
    <w:rsid w:val="00EA5957"/>
    <w:rsid w:val="00EE53D2"/>
    <w:rsid w:val="00F2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2A72"/>
  <w15:chartTrackingRefBased/>
  <w15:docId w15:val="{3BD9968E-C492-4905-8572-C4C09E15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86"/>
    <w:pPr>
      <w:spacing w:line="259" w:lineRule="auto"/>
    </w:pPr>
    <w:rPr>
      <w:sz w:val="20"/>
      <w:szCs w:val="20"/>
      <w:lang w:val="sv-SE"/>
    </w:rPr>
  </w:style>
  <w:style w:type="paragraph" w:styleId="Rubrik1">
    <w:name w:val="heading 1"/>
    <w:basedOn w:val="Normal"/>
    <w:next w:val="Normal"/>
    <w:link w:val="Rubrik1Char"/>
    <w:uiPriority w:val="9"/>
    <w:qFormat/>
    <w:rsid w:val="001F42BB"/>
    <w:pPr>
      <w:keepNext/>
      <w:keepLines/>
      <w:spacing w:before="360" w:after="80"/>
      <w:outlineLvl w:val="0"/>
    </w:pPr>
    <w:rPr>
      <w:rFonts w:asciiTheme="majorHAnsi" w:eastAsiaTheme="majorEastAsia" w:hAnsiTheme="majorHAnsi" w:cstheme="majorBidi"/>
      <w:sz w:val="40"/>
      <w:szCs w:val="40"/>
    </w:rPr>
  </w:style>
  <w:style w:type="paragraph" w:styleId="Rubrik2">
    <w:name w:val="heading 2"/>
    <w:basedOn w:val="Normal"/>
    <w:next w:val="Normal"/>
    <w:link w:val="Rubrik2Char"/>
    <w:uiPriority w:val="9"/>
    <w:unhideWhenUsed/>
    <w:qFormat/>
    <w:rsid w:val="001F42BB"/>
    <w:pPr>
      <w:keepNext/>
      <w:keepLines/>
      <w:spacing w:before="160" w:after="80"/>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1F42BB"/>
    <w:pPr>
      <w:keepNext/>
      <w:keepLines/>
      <w:spacing w:before="160" w:after="80"/>
      <w:outlineLvl w:val="2"/>
    </w:pPr>
    <w:rPr>
      <w:rFonts w:eastAsiaTheme="majorEastAsia" w:cstheme="majorBidi"/>
      <w:sz w:val="24"/>
      <w:szCs w:val="28"/>
    </w:rPr>
  </w:style>
  <w:style w:type="paragraph" w:styleId="Rubrik4">
    <w:name w:val="heading 4"/>
    <w:basedOn w:val="Normal"/>
    <w:next w:val="Normal"/>
    <w:link w:val="Rubrik4Char"/>
    <w:uiPriority w:val="9"/>
    <w:semiHidden/>
    <w:unhideWhenUsed/>
    <w:qFormat/>
    <w:rsid w:val="00EA5957"/>
    <w:pPr>
      <w:keepNext/>
      <w:keepLines/>
      <w:spacing w:before="80" w:after="40"/>
      <w:outlineLvl w:val="3"/>
    </w:pPr>
    <w:rPr>
      <w:rFonts w:eastAsiaTheme="majorEastAsia" w:cstheme="majorBidi"/>
      <w:i/>
      <w:iCs/>
    </w:rPr>
  </w:style>
  <w:style w:type="paragraph" w:styleId="Rubrik5">
    <w:name w:val="heading 5"/>
    <w:basedOn w:val="Normal"/>
    <w:next w:val="Normal"/>
    <w:link w:val="Rubrik5Char"/>
    <w:uiPriority w:val="9"/>
    <w:semiHidden/>
    <w:unhideWhenUsed/>
    <w:qFormat/>
    <w:rsid w:val="00E75EB5"/>
    <w:pPr>
      <w:keepNext/>
      <w:keepLines/>
      <w:spacing w:before="80" w:after="40"/>
      <w:outlineLvl w:val="4"/>
    </w:pPr>
    <w:rPr>
      <w:rFonts w:eastAsiaTheme="majorEastAsia" w:cstheme="majorBidi"/>
      <w:color w:val="008665" w:themeColor="accent1" w:themeShade="BF"/>
    </w:rPr>
  </w:style>
  <w:style w:type="paragraph" w:styleId="Rubrik6">
    <w:name w:val="heading 6"/>
    <w:basedOn w:val="Normal"/>
    <w:next w:val="Normal"/>
    <w:link w:val="Rubrik6Char"/>
    <w:uiPriority w:val="9"/>
    <w:semiHidden/>
    <w:unhideWhenUsed/>
    <w:qFormat/>
    <w:rsid w:val="00E75EB5"/>
    <w:pPr>
      <w:keepNext/>
      <w:keepLines/>
      <w:spacing w:before="40" w:after="0"/>
      <w:outlineLvl w:val="5"/>
    </w:pPr>
    <w:rPr>
      <w:rFonts w:eastAsiaTheme="majorEastAsia" w:cstheme="majorBidi"/>
      <w:i/>
      <w:iCs/>
      <w:color w:val="767676" w:themeColor="text1" w:themeTint="A6"/>
    </w:rPr>
  </w:style>
  <w:style w:type="paragraph" w:styleId="Rubrik7">
    <w:name w:val="heading 7"/>
    <w:basedOn w:val="Normal"/>
    <w:next w:val="Normal"/>
    <w:link w:val="Rubrik7Char"/>
    <w:uiPriority w:val="9"/>
    <w:semiHidden/>
    <w:unhideWhenUsed/>
    <w:qFormat/>
    <w:rsid w:val="00E75EB5"/>
    <w:pPr>
      <w:keepNext/>
      <w:keepLines/>
      <w:spacing w:before="40" w:after="0"/>
      <w:outlineLvl w:val="6"/>
    </w:pPr>
    <w:rPr>
      <w:rFonts w:eastAsiaTheme="majorEastAsia" w:cstheme="majorBidi"/>
      <w:color w:val="767676" w:themeColor="text1" w:themeTint="A6"/>
    </w:rPr>
  </w:style>
  <w:style w:type="paragraph" w:styleId="Rubrik8">
    <w:name w:val="heading 8"/>
    <w:basedOn w:val="Normal"/>
    <w:next w:val="Normal"/>
    <w:link w:val="Rubrik8Char"/>
    <w:uiPriority w:val="9"/>
    <w:semiHidden/>
    <w:unhideWhenUsed/>
    <w:qFormat/>
    <w:rsid w:val="00E75EB5"/>
    <w:pPr>
      <w:keepNext/>
      <w:keepLines/>
      <w:spacing w:after="0"/>
      <w:outlineLvl w:val="7"/>
    </w:pPr>
    <w:rPr>
      <w:rFonts w:eastAsiaTheme="majorEastAsia" w:cstheme="majorBidi"/>
      <w:i/>
      <w:iCs/>
      <w:color w:val="4D4D4D" w:themeColor="text1" w:themeTint="D8"/>
    </w:rPr>
  </w:style>
  <w:style w:type="paragraph" w:styleId="Rubrik9">
    <w:name w:val="heading 9"/>
    <w:basedOn w:val="Normal"/>
    <w:next w:val="Normal"/>
    <w:link w:val="Rubrik9Char"/>
    <w:uiPriority w:val="9"/>
    <w:semiHidden/>
    <w:unhideWhenUsed/>
    <w:qFormat/>
    <w:rsid w:val="00E75EB5"/>
    <w:pPr>
      <w:keepNext/>
      <w:keepLines/>
      <w:spacing w:after="0"/>
      <w:outlineLvl w:val="8"/>
    </w:pPr>
    <w:rPr>
      <w:rFonts w:eastAsiaTheme="majorEastAsia" w:cstheme="majorBidi"/>
      <w:color w:val="4D4D4D"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42BB"/>
    <w:rPr>
      <w:rFonts w:asciiTheme="majorHAnsi" w:eastAsiaTheme="majorEastAsia" w:hAnsiTheme="majorHAnsi" w:cstheme="majorBidi"/>
      <w:color w:val="2D2D2D" w:themeColor="text1"/>
      <w:sz w:val="40"/>
      <w:szCs w:val="40"/>
    </w:rPr>
  </w:style>
  <w:style w:type="character" w:customStyle="1" w:styleId="Rubrik2Char">
    <w:name w:val="Rubrik 2 Char"/>
    <w:basedOn w:val="Standardstycketeckensnitt"/>
    <w:link w:val="Rubrik2"/>
    <w:uiPriority w:val="9"/>
    <w:rsid w:val="001F42BB"/>
    <w:rPr>
      <w:rFonts w:asciiTheme="majorHAnsi" w:eastAsiaTheme="majorEastAsia" w:hAnsiTheme="majorHAnsi" w:cstheme="majorBidi"/>
      <w:color w:val="2D2D2D" w:themeColor="text1"/>
      <w:sz w:val="32"/>
      <w:szCs w:val="32"/>
    </w:rPr>
  </w:style>
  <w:style w:type="character" w:customStyle="1" w:styleId="Rubrik3Char">
    <w:name w:val="Rubrik 3 Char"/>
    <w:basedOn w:val="Standardstycketeckensnitt"/>
    <w:link w:val="Rubrik3"/>
    <w:uiPriority w:val="9"/>
    <w:rsid w:val="001F42BB"/>
    <w:rPr>
      <w:rFonts w:eastAsiaTheme="majorEastAsia" w:cstheme="majorBidi"/>
      <w:color w:val="2D2D2D" w:themeColor="text1"/>
      <w:szCs w:val="28"/>
    </w:rPr>
  </w:style>
  <w:style w:type="character" w:customStyle="1" w:styleId="Rubrik4Char">
    <w:name w:val="Rubrik 4 Char"/>
    <w:basedOn w:val="Standardstycketeckensnitt"/>
    <w:link w:val="Rubrik4"/>
    <w:uiPriority w:val="9"/>
    <w:semiHidden/>
    <w:rsid w:val="00EA5957"/>
    <w:rPr>
      <w:rFonts w:eastAsiaTheme="majorEastAsia" w:cstheme="majorBidi"/>
      <w:i/>
      <w:iCs/>
      <w:color w:val="2D2D2D" w:themeColor="text1"/>
      <w:sz w:val="20"/>
    </w:rPr>
  </w:style>
  <w:style w:type="character" w:customStyle="1" w:styleId="Rubrik5Char">
    <w:name w:val="Rubrik 5 Char"/>
    <w:basedOn w:val="Standardstycketeckensnitt"/>
    <w:link w:val="Rubrik5"/>
    <w:uiPriority w:val="9"/>
    <w:semiHidden/>
    <w:rsid w:val="00E75EB5"/>
    <w:rPr>
      <w:rFonts w:eastAsiaTheme="majorEastAsia" w:cstheme="majorBidi"/>
      <w:color w:val="008665" w:themeColor="accent1" w:themeShade="BF"/>
    </w:rPr>
  </w:style>
  <w:style w:type="character" w:customStyle="1" w:styleId="Rubrik6Char">
    <w:name w:val="Rubrik 6 Char"/>
    <w:basedOn w:val="Standardstycketeckensnitt"/>
    <w:link w:val="Rubrik6"/>
    <w:uiPriority w:val="9"/>
    <w:semiHidden/>
    <w:rsid w:val="00E75EB5"/>
    <w:rPr>
      <w:rFonts w:eastAsiaTheme="majorEastAsia" w:cstheme="majorBidi"/>
      <w:i/>
      <w:iCs/>
      <w:color w:val="767676" w:themeColor="text1" w:themeTint="A6"/>
    </w:rPr>
  </w:style>
  <w:style w:type="character" w:customStyle="1" w:styleId="Rubrik7Char">
    <w:name w:val="Rubrik 7 Char"/>
    <w:basedOn w:val="Standardstycketeckensnitt"/>
    <w:link w:val="Rubrik7"/>
    <w:uiPriority w:val="9"/>
    <w:semiHidden/>
    <w:rsid w:val="00E75EB5"/>
    <w:rPr>
      <w:rFonts w:eastAsiaTheme="majorEastAsia" w:cstheme="majorBidi"/>
      <w:color w:val="767676" w:themeColor="text1" w:themeTint="A6"/>
    </w:rPr>
  </w:style>
  <w:style w:type="character" w:customStyle="1" w:styleId="Rubrik8Char">
    <w:name w:val="Rubrik 8 Char"/>
    <w:basedOn w:val="Standardstycketeckensnitt"/>
    <w:link w:val="Rubrik8"/>
    <w:uiPriority w:val="9"/>
    <w:semiHidden/>
    <w:rsid w:val="00E75EB5"/>
    <w:rPr>
      <w:rFonts w:eastAsiaTheme="majorEastAsia" w:cstheme="majorBidi"/>
      <w:i/>
      <w:iCs/>
      <w:color w:val="4D4D4D" w:themeColor="text1" w:themeTint="D8"/>
    </w:rPr>
  </w:style>
  <w:style w:type="character" w:customStyle="1" w:styleId="Rubrik9Char">
    <w:name w:val="Rubrik 9 Char"/>
    <w:basedOn w:val="Standardstycketeckensnitt"/>
    <w:link w:val="Rubrik9"/>
    <w:uiPriority w:val="9"/>
    <w:semiHidden/>
    <w:rsid w:val="00E75EB5"/>
    <w:rPr>
      <w:rFonts w:eastAsiaTheme="majorEastAsia" w:cstheme="majorBidi"/>
      <w:color w:val="4D4D4D" w:themeColor="text1" w:themeTint="D8"/>
    </w:rPr>
  </w:style>
  <w:style w:type="paragraph" w:styleId="Rubrik">
    <w:name w:val="Title"/>
    <w:basedOn w:val="Normal"/>
    <w:next w:val="Normal"/>
    <w:link w:val="RubrikChar"/>
    <w:uiPriority w:val="10"/>
    <w:qFormat/>
    <w:rsid w:val="001F4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F42BB"/>
    <w:rPr>
      <w:rFonts w:asciiTheme="majorHAnsi" w:eastAsiaTheme="majorEastAsia" w:hAnsiTheme="majorHAnsi" w:cstheme="majorBidi"/>
      <w:color w:val="2D2D2D" w:themeColor="text1"/>
      <w:spacing w:val="-10"/>
      <w:kern w:val="28"/>
      <w:sz w:val="56"/>
      <w:szCs w:val="56"/>
    </w:rPr>
  </w:style>
  <w:style w:type="paragraph" w:styleId="Underrubrik">
    <w:name w:val="Subtitle"/>
    <w:basedOn w:val="Normal"/>
    <w:next w:val="Normal"/>
    <w:link w:val="UnderrubrikChar"/>
    <w:uiPriority w:val="11"/>
    <w:qFormat/>
    <w:rsid w:val="001F42BB"/>
    <w:pPr>
      <w:numPr>
        <w:ilvl w:val="1"/>
      </w:numPr>
    </w:pPr>
    <w:rPr>
      <w:rFonts w:eastAsiaTheme="majorEastAsia" w:cstheme="majorBidi"/>
      <w:color w:val="808080" w:themeColor="background2" w:themeShade="80"/>
      <w:spacing w:val="15"/>
      <w:sz w:val="28"/>
      <w:szCs w:val="28"/>
    </w:rPr>
  </w:style>
  <w:style w:type="character" w:customStyle="1" w:styleId="UnderrubrikChar">
    <w:name w:val="Underrubrik Char"/>
    <w:basedOn w:val="Standardstycketeckensnitt"/>
    <w:link w:val="Underrubrik"/>
    <w:uiPriority w:val="11"/>
    <w:rsid w:val="001F42BB"/>
    <w:rPr>
      <w:rFonts w:eastAsiaTheme="majorEastAsia" w:cstheme="majorBidi"/>
      <w:color w:val="808080" w:themeColor="background2" w:themeShade="80"/>
      <w:spacing w:val="15"/>
      <w:sz w:val="28"/>
      <w:szCs w:val="28"/>
    </w:rPr>
  </w:style>
  <w:style w:type="paragraph" w:styleId="Citat">
    <w:name w:val="Quote"/>
    <w:basedOn w:val="Normal"/>
    <w:next w:val="Normal"/>
    <w:link w:val="CitatChar"/>
    <w:uiPriority w:val="29"/>
    <w:qFormat/>
    <w:rsid w:val="00E75EB5"/>
    <w:pPr>
      <w:spacing w:before="160"/>
      <w:jc w:val="center"/>
    </w:pPr>
    <w:rPr>
      <w:i/>
      <w:iCs/>
      <w:color w:val="616161" w:themeColor="text1" w:themeTint="BF"/>
    </w:rPr>
  </w:style>
  <w:style w:type="character" w:customStyle="1" w:styleId="CitatChar">
    <w:name w:val="Citat Char"/>
    <w:basedOn w:val="Standardstycketeckensnitt"/>
    <w:link w:val="Citat"/>
    <w:uiPriority w:val="29"/>
    <w:rsid w:val="00E75EB5"/>
    <w:rPr>
      <w:i/>
      <w:iCs/>
      <w:color w:val="616161" w:themeColor="text1" w:themeTint="BF"/>
    </w:rPr>
  </w:style>
  <w:style w:type="paragraph" w:styleId="Liststycke">
    <w:name w:val="List Paragraph"/>
    <w:basedOn w:val="Normal"/>
    <w:uiPriority w:val="34"/>
    <w:qFormat/>
    <w:rsid w:val="00E75EB5"/>
    <w:pPr>
      <w:ind w:left="720"/>
      <w:contextualSpacing/>
    </w:pPr>
  </w:style>
  <w:style w:type="character" w:styleId="Starkbetoning">
    <w:name w:val="Intense Emphasis"/>
    <w:basedOn w:val="Standardstycketeckensnitt"/>
    <w:uiPriority w:val="21"/>
    <w:qFormat/>
    <w:rsid w:val="00EA5957"/>
    <w:rPr>
      <w:i/>
      <w:iCs/>
      <w:color w:val="2D2D2D" w:themeColor="text1"/>
    </w:rPr>
  </w:style>
  <w:style w:type="paragraph" w:styleId="Starktcitat">
    <w:name w:val="Intense Quote"/>
    <w:basedOn w:val="Normal"/>
    <w:next w:val="Normal"/>
    <w:link w:val="StarktcitatChar"/>
    <w:uiPriority w:val="30"/>
    <w:qFormat/>
    <w:rsid w:val="00EA5957"/>
    <w:pPr>
      <w:pBdr>
        <w:top w:val="single" w:sz="4" w:space="10" w:color="008665" w:themeColor="accent1" w:themeShade="BF"/>
        <w:bottom w:val="single" w:sz="4" w:space="10" w:color="008665" w:themeColor="accent1" w:themeShade="BF"/>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EA5957"/>
    <w:rPr>
      <w:i/>
      <w:iCs/>
      <w:color w:val="2D2D2D" w:themeColor="text1"/>
      <w:sz w:val="20"/>
    </w:rPr>
  </w:style>
  <w:style w:type="character" w:styleId="Starkreferens">
    <w:name w:val="Intense Reference"/>
    <w:basedOn w:val="Standardstycketeckensnitt"/>
    <w:uiPriority w:val="32"/>
    <w:qFormat/>
    <w:rsid w:val="00EA5957"/>
    <w:rPr>
      <w:b/>
      <w:bCs/>
      <w:smallCaps/>
      <w:color w:val="2D2D2D" w:themeColor="text1"/>
      <w:spacing w:val="5"/>
    </w:rPr>
  </w:style>
  <w:style w:type="paragraph" w:styleId="Sidhuvud">
    <w:name w:val="header"/>
    <w:basedOn w:val="Normal"/>
    <w:link w:val="SidhuvudChar"/>
    <w:uiPriority w:val="99"/>
    <w:unhideWhenUsed/>
    <w:rsid w:val="00E75EB5"/>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75EB5"/>
  </w:style>
  <w:style w:type="paragraph" w:styleId="Sidfot">
    <w:name w:val="footer"/>
    <w:basedOn w:val="Normal"/>
    <w:link w:val="SidfotChar"/>
    <w:uiPriority w:val="99"/>
    <w:unhideWhenUsed/>
    <w:rsid w:val="00E75EB5"/>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E75EB5"/>
  </w:style>
  <w:style w:type="paragraph" w:styleId="Ingetavstnd">
    <w:name w:val="No Spacing"/>
    <w:basedOn w:val="Normal"/>
    <w:uiPriority w:val="1"/>
    <w:rsid w:val="00EA5957"/>
    <w:pPr>
      <w:spacing w:after="0"/>
    </w:pPr>
  </w:style>
  <w:style w:type="character" w:styleId="Stark">
    <w:name w:val="Strong"/>
    <w:basedOn w:val="Standardstycketeckensnitt"/>
    <w:uiPriority w:val="22"/>
    <w:qFormat/>
    <w:rsid w:val="00180CDE"/>
    <w:rPr>
      <w:b/>
      <w:bCs/>
    </w:rPr>
  </w:style>
  <w:style w:type="paragraph" w:styleId="Innehllsfrteckningsrubrik">
    <w:name w:val="TOC Heading"/>
    <w:basedOn w:val="Rubrik1"/>
    <w:next w:val="Normal"/>
    <w:uiPriority w:val="39"/>
    <w:unhideWhenUsed/>
    <w:qFormat/>
    <w:rsid w:val="008F3D86"/>
    <w:pPr>
      <w:spacing w:before="240"/>
      <w:outlineLvl w:val="9"/>
    </w:pPr>
    <w:rPr>
      <w:b/>
      <w:sz w:val="32"/>
      <w:szCs w:val="32"/>
      <w:lang w:eastAsia="sv-SE"/>
    </w:rPr>
  </w:style>
  <w:style w:type="table" w:styleId="Tabellrutnt">
    <w:name w:val="Table Grid"/>
    <w:basedOn w:val="Normaltabell"/>
    <w:uiPriority w:val="39"/>
    <w:rsid w:val="008F3D86"/>
    <w:pPr>
      <w:spacing w:after="0" w:line="240" w:lineRule="auto"/>
    </w:pPr>
    <w:rPr>
      <w:sz w:val="20"/>
      <w:szCs w:val="20"/>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8F3D86"/>
    <w:pPr>
      <w:spacing w:after="200" w:line="240" w:lineRule="auto"/>
    </w:pPr>
    <w:rPr>
      <w:iCs/>
      <w:sz w:val="18"/>
      <w:szCs w:val="18"/>
    </w:rPr>
  </w:style>
  <w:style w:type="numbering" w:customStyle="1" w:styleId="Listformatpunktlista">
    <w:name w:val="Listformat punktlista"/>
    <w:uiPriority w:val="99"/>
    <w:rsid w:val="008F3D86"/>
    <w:pPr>
      <w:numPr>
        <w:numId w:val="1"/>
      </w:numPr>
    </w:pPr>
  </w:style>
  <w:style w:type="numbering" w:customStyle="1" w:styleId="Listformatnumreradlista">
    <w:name w:val="Listformat numrerad lista"/>
    <w:uiPriority w:val="99"/>
    <w:rsid w:val="008F3D86"/>
    <w:pPr>
      <w:numPr>
        <w:numId w:val="5"/>
      </w:numPr>
    </w:pPr>
  </w:style>
  <w:style w:type="paragraph" w:styleId="Punktlista">
    <w:name w:val="List Bullet"/>
    <w:basedOn w:val="Normal"/>
    <w:uiPriority w:val="99"/>
    <w:unhideWhenUsed/>
    <w:rsid w:val="008F3D86"/>
    <w:pPr>
      <w:ind w:left="360" w:hanging="360"/>
      <w:contextualSpacing/>
    </w:pPr>
  </w:style>
  <w:style w:type="paragraph" w:styleId="Lista">
    <w:name w:val="List"/>
    <w:basedOn w:val="Normal"/>
    <w:uiPriority w:val="99"/>
    <w:unhideWhenUsed/>
    <w:rsid w:val="008F3D86"/>
    <w:pPr>
      <w:numPr>
        <w:numId w:val="5"/>
      </w:numPr>
      <w:contextualSpacing/>
    </w:pPr>
  </w:style>
  <w:style w:type="character" w:styleId="Hyperlnk">
    <w:name w:val="Hyperlink"/>
    <w:basedOn w:val="Standardstycketeckensnitt"/>
    <w:uiPriority w:val="99"/>
    <w:unhideWhenUsed/>
    <w:rsid w:val="008F3D86"/>
    <w:rPr>
      <w:color w:val="00464B" w:themeColor="hyperlink"/>
      <w:u w:val="single"/>
    </w:rPr>
  </w:style>
  <w:style w:type="character" w:styleId="Olstomnmnande">
    <w:name w:val="Unresolved Mention"/>
    <w:basedOn w:val="Standardstycketeckensnitt"/>
    <w:uiPriority w:val="99"/>
    <w:semiHidden/>
    <w:unhideWhenUsed/>
    <w:rsid w:val="008F3D86"/>
    <w:rPr>
      <w:color w:val="605E5C"/>
      <w:shd w:val="clear" w:color="auto" w:fill="E1DFDD"/>
    </w:rPr>
  </w:style>
  <w:style w:type="character" w:styleId="Platshllartext">
    <w:name w:val="Placeholder Text"/>
    <w:basedOn w:val="Standardstycketeckensnitt"/>
    <w:uiPriority w:val="99"/>
    <w:semiHidden/>
    <w:rsid w:val="008F3D86"/>
    <w:rPr>
      <w:color w:val="808080"/>
    </w:rPr>
  </w:style>
  <w:style w:type="character" w:styleId="Kommentarsreferens">
    <w:name w:val="annotation reference"/>
    <w:basedOn w:val="Standardstycketeckensnitt"/>
    <w:uiPriority w:val="99"/>
    <w:semiHidden/>
    <w:unhideWhenUsed/>
    <w:rsid w:val="008F3D86"/>
    <w:rPr>
      <w:sz w:val="16"/>
      <w:szCs w:val="16"/>
    </w:rPr>
  </w:style>
  <w:style w:type="paragraph" w:styleId="Kommentarer">
    <w:name w:val="annotation text"/>
    <w:basedOn w:val="Normal"/>
    <w:link w:val="KommentarerChar"/>
    <w:uiPriority w:val="99"/>
    <w:unhideWhenUsed/>
    <w:rsid w:val="008F3D86"/>
    <w:pPr>
      <w:spacing w:line="240" w:lineRule="auto"/>
    </w:pPr>
  </w:style>
  <w:style w:type="character" w:customStyle="1" w:styleId="KommentarerChar">
    <w:name w:val="Kommentarer Char"/>
    <w:basedOn w:val="Standardstycketeckensnitt"/>
    <w:link w:val="Kommentarer"/>
    <w:uiPriority w:val="99"/>
    <w:rsid w:val="008F3D86"/>
    <w:rPr>
      <w:sz w:val="20"/>
      <w:szCs w:val="20"/>
      <w:lang w:val="sv-SE"/>
    </w:rPr>
  </w:style>
  <w:style w:type="paragraph" w:styleId="Kommentarsmne">
    <w:name w:val="annotation subject"/>
    <w:basedOn w:val="Kommentarer"/>
    <w:next w:val="Kommentarer"/>
    <w:link w:val="KommentarsmneChar"/>
    <w:uiPriority w:val="99"/>
    <w:semiHidden/>
    <w:unhideWhenUsed/>
    <w:rsid w:val="008F3D86"/>
    <w:rPr>
      <w:b/>
      <w:bCs/>
    </w:rPr>
  </w:style>
  <w:style w:type="character" w:customStyle="1" w:styleId="KommentarsmneChar">
    <w:name w:val="Kommentarsämne Char"/>
    <w:basedOn w:val="KommentarerChar"/>
    <w:link w:val="Kommentarsmne"/>
    <w:uiPriority w:val="99"/>
    <w:semiHidden/>
    <w:rsid w:val="008F3D86"/>
    <w:rPr>
      <w:b/>
      <w:bCs/>
      <w:sz w:val="20"/>
      <w:szCs w:val="20"/>
      <w:lang w:val="sv-SE"/>
    </w:rPr>
  </w:style>
  <w:style w:type="paragraph" w:styleId="Innehll3">
    <w:name w:val="toc 3"/>
    <w:basedOn w:val="Normal"/>
    <w:next w:val="Normal"/>
    <w:autoRedefine/>
    <w:uiPriority w:val="39"/>
    <w:unhideWhenUsed/>
    <w:rsid w:val="008F3D86"/>
    <w:pPr>
      <w:spacing w:after="100"/>
      <w:ind w:left="400"/>
    </w:pPr>
  </w:style>
  <w:style w:type="paragraph" w:styleId="Innehll1">
    <w:name w:val="toc 1"/>
    <w:basedOn w:val="Normal"/>
    <w:next w:val="Normal"/>
    <w:autoRedefine/>
    <w:uiPriority w:val="39"/>
    <w:unhideWhenUsed/>
    <w:rsid w:val="008F3D86"/>
    <w:pPr>
      <w:spacing w:after="100"/>
    </w:pPr>
  </w:style>
  <w:style w:type="paragraph" w:styleId="Revision">
    <w:name w:val="Revision"/>
    <w:hidden/>
    <w:uiPriority w:val="99"/>
    <w:semiHidden/>
    <w:rsid w:val="008F3D86"/>
    <w:pPr>
      <w:spacing w:after="0" w:line="240" w:lineRule="auto"/>
    </w:pPr>
    <w:rPr>
      <w:sz w:val="20"/>
      <w:szCs w:val="20"/>
      <w:lang w:val="sv-SE"/>
    </w:rPr>
  </w:style>
  <w:style w:type="character" w:styleId="Nmn">
    <w:name w:val="Mention"/>
    <w:basedOn w:val="Standardstycketeckensnitt"/>
    <w:uiPriority w:val="99"/>
    <w:unhideWhenUsed/>
    <w:rsid w:val="008F3D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2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velopab.sharepoint.com/sites/Office-mallar/Delade%20dokument/Dokumentmall.dotx" TargetMode="External"/></Relationships>
</file>

<file path=word/theme/theme1.xml><?xml version="1.0" encoding="utf-8"?>
<a:theme xmlns:a="http://schemas.openxmlformats.org/drawingml/2006/main" name="Office Theme">
  <a:themeElements>
    <a:clrScheme name="Revelop">
      <a:dk1>
        <a:srgbClr val="2D2D2D"/>
      </a:dk1>
      <a:lt1>
        <a:srgbClr val="EFEDEA"/>
      </a:lt1>
      <a:dk2>
        <a:srgbClr val="2D2D2D"/>
      </a:dk2>
      <a:lt2>
        <a:srgbClr val="FFFFFF"/>
      </a:lt2>
      <a:accent1>
        <a:srgbClr val="00B388"/>
      </a:accent1>
      <a:accent2>
        <a:srgbClr val="00464B"/>
      </a:accent2>
      <a:accent3>
        <a:srgbClr val="D1CEC6"/>
      </a:accent3>
      <a:accent4>
        <a:srgbClr val="B7A99A"/>
      </a:accent4>
      <a:accent5>
        <a:srgbClr val="9EB1A9"/>
      </a:accent5>
      <a:accent6>
        <a:srgbClr val="2D2D2D"/>
      </a:accent6>
      <a:hlink>
        <a:srgbClr val="00464B"/>
      </a:hlink>
      <a:folHlink>
        <a:srgbClr val="00B388"/>
      </a:folHlink>
    </a:clrScheme>
    <a:fontScheme name="Revelo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5AC3CCEAD55A4498BD878230A0D859" ma:contentTypeVersion="4" ma:contentTypeDescription="Create a new document." ma:contentTypeScope="" ma:versionID="13a6f1532f5f9683f84559f13eff31ed">
  <xsd:schema xmlns:xsd="http://www.w3.org/2001/XMLSchema" xmlns:xs="http://www.w3.org/2001/XMLSchema" xmlns:p="http://schemas.microsoft.com/office/2006/metadata/properties" xmlns:ns2="335a6518-05e4-4fdb-a488-01d46ae85e5e" targetNamespace="http://schemas.microsoft.com/office/2006/metadata/properties" ma:root="true" ma:fieldsID="c40c712ef98644a3abb3535e1e447fac" ns2:_="">
    <xsd:import namespace="335a6518-05e4-4fdb-a488-01d46ae85e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a6518-05e4-4fdb-a488-01d46ae85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A076-13CE-4983-8940-DD15AEAFDD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C9DF9-FE69-429C-9B17-AEAE76427B77}">
  <ds:schemaRefs>
    <ds:schemaRef ds:uri="http://schemas.microsoft.com/sharepoint/v3/contenttype/forms"/>
  </ds:schemaRefs>
</ds:datastoreItem>
</file>

<file path=customXml/itemProps3.xml><?xml version="1.0" encoding="utf-8"?>
<ds:datastoreItem xmlns:ds="http://schemas.openxmlformats.org/officeDocument/2006/customXml" ds:itemID="{F4BAE054-5B1D-4CC6-BCEF-6129288719B7}">
  <ds:schemaRefs>
    <ds:schemaRef ds:uri="http://schemas.openxmlformats.org/officeDocument/2006/bibliography"/>
  </ds:schemaRefs>
</ds:datastoreItem>
</file>

<file path=customXml/itemProps4.xml><?xml version="1.0" encoding="utf-8"?>
<ds:datastoreItem xmlns:ds="http://schemas.openxmlformats.org/officeDocument/2006/customXml" ds:itemID="{B1A2A4B3-8F09-492C-A932-6AC013E1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6518-05e4-4fdb-a488-01d46ae85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Dokumentmall</Template>
  <TotalTime>0</TotalTime>
  <Pages>13</Pages>
  <Words>4904</Words>
  <Characters>25994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Stüffe</dc:creator>
  <cp:keywords/>
  <dc:description/>
  <cp:lastModifiedBy>Emelie Stüffe Lagerholm</cp:lastModifiedBy>
  <cp:revision>1</cp:revision>
  <cp:lastPrinted>2025-05-12T11:31:00Z</cp:lastPrinted>
  <dcterms:created xsi:type="dcterms:W3CDTF">2025-05-12T11:31:00Z</dcterms:created>
  <dcterms:modified xsi:type="dcterms:W3CDTF">2025-05-12T11:31:00Z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0x0101005A5AC3CCEAD55A4498BD878230A0D859</vt:lpwstr>
  </property>
</Properties>
</file>